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DF" w:rsidRPr="00A00A44" w:rsidRDefault="00805BDF" w:rsidP="00805BDF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4D0BBC" wp14:editId="64C80F8D">
            <wp:extent cx="620395" cy="810895"/>
            <wp:effectExtent l="0" t="0" r="8255" b="825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DF" w:rsidRPr="00A00A44" w:rsidRDefault="00805BDF" w:rsidP="00805BDF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BDF" w:rsidRPr="00A00A44" w:rsidRDefault="00805BDF" w:rsidP="00805BDF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805BDF" w:rsidRPr="00A00A44" w:rsidRDefault="00805BDF" w:rsidP="00805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BDF" w:rsidRPr="00A00A44" w:rsidRDefault="00805BDF" w:rsidP="00805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805BDF" w:rsidRPr="00A00A44" w:rsidRDefault="00805BDF" w:rsidP="00805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05BDF" w:rsidRPr="00A00A44" w:rsidRDefault="00805BDF" w:rsidP="00805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5BDF" w:rsidRPr="00A00A44" w:rsidRDefault="00805BDF" w:rsidP="00805BD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0A4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805BDF" w:rsidRPr="00A00A44" w:rsidRDefault="00805BDF" w:rsidP="00805BD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BDF" w:rsidRPr="00A00A44" w:rsidRDefault="00805BDF" w:rsidP="00805BDF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28</w:t>
      </w:r>
      <w:r w:rsidRPr="00A00A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.05.2024 </w:t>
      </w: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494</w:t>
      </w:r>
    </w:p>
    <w:p w:rsidR="00805BDF" w:rsidRDefault="00805BDF" w:rsidP="00805BD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805BDF" w:rsidRDefault="00805BDF" w:rsidP="00805BD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муниципальную    </w:t>
      </w:r>
    </w:p>
    <w:p w:rsidR="007E2A74" w:rsidRPr="00A80DBA" w:rsidRDefault="00AC6B32" w:rsidP="00AC6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</w:t>
      </w:r>
    </w:p>
    <w:p w:rsidR="007E2A74" w:rsidRPr="00A80DBA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и инвестиционной привлекательности </w:t>
      </w:r>
    </w:p>
    <w:p w:rsidR="003411CD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«Пыталовский </w:t>
      </w:r>
    </w:p>
    <w:p w:rsidR="007E29A5" w:rsidRDefault="006D2CAD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» 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9261CB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9261CB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годы»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7E2A74" w:rsidRDefault="00E726E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</w:t>
      </w:r>
      <w:r w:rsidR="00B768B9">
        <w:rPr>
          <w:rFonts w:ascii="Times New Roman" w:eastAsia="Times New Roman" w:hAnsi="Times New Roman"/>
          <w:sz w:val="28"/>
          <w:szCs w:val="28"/>
        </w:rPr>
        <w:t>униципального округа от 22.03.2024 №213</w:t>
      </w:r>
    </w:p>
    <w:p w:rsidR="00805BDF" w:rsidRDefault="00805BD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Pr="00A80DBA" w:rsidRDefault="00805BD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B76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E726EF">
        <w:rPr>
          <w:rFonts w:ascii="Times New Roman" w:eastAsia="Times New Roman" w:hAnsi="Times New Roman"/>
          <w:sz w:val="28"/>
          <w:szCs w:val="28"/>
          <w:lang w:eastAsia="ar-SA"/>
        </w:rPr>
        <w:t xml:space="preserve">таловского района от 08.07.2015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№374 «Об утверждении Порядка разработки и реализации муниципальных программ муниципального образования «Пыталовский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 от 02.03.2023 N 2354-ОЗ «О преобразовании муниципальных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образований, входящих в состав муниципального образования «Пыталовский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Пыталовского 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A96823" w:rsidRDefault="000036F6" w:rsidP="00B737F8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</w:t>
      </w:r>
      <w:r w:rsidR="00BF25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дополнения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«Содействие экономическому развитию и инвестиционной привлекательности муниципального образования «Пыталовский 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округ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 на 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-202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годы»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муниципального округа от 22.03.2024г.  №213:</w:t>
      </w:r>
    </w:p>
    <w:p w:rsidR="00C07960" w:rsidRPr="00A96823" w:rsidRDefault="00A96823" w:rsidP="00A968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036F6" w:rsidRPr="00A96823">
        <w:rPr>
          <w:rFonts w:ascii="Times New Roman" w:eastAsia="Times New Roman" w:hAnsi="Times New Roman"/>
          <w:sz w:val="28"/>
          <w:szCs w:val="28"/>
        </w:rPr>
        <w:t>1.1. Паспорт муниципальной программы «Содействие экономическому развитию и инвестиционной привлекательности муниципального образования «Пыталовский муниципальный округ» Псковской области на 2024-2026 г</w:t>
      </w:r>
      <w:r w:rsidR="00B737F8" w:rsidRPr="00A96823">
        <w:rPr>
          <w:rFonts w:ascii="Times New Roman" w:eastAsia="Times New Roman" w:hAnsi="Times New Roman"/>
          <w:sz w:val="28"/>
          <w:szCs w:val="28"/>
        </w:rPr>
        <w:t>оды» изложить в новой редакции:</w:t>
      </w:r>
    </w:p>
    <w:p w:rsidR="007E2A74" w:rsidRPr="00B737F8" w:rsidRDefault="00B737F8" w:rsidP="00B737F8">
      <w:pPr>
        <w:pageBreakBefore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</w:p>
    <w:p w:rsidR="007E2A74" w:rsidRP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98"/>
        <w:gridCol w:w="1134"/>
        <w:gridCol w:w="1134"/>
        <w:gridCol w:w="1134"/>
        <w:gridCol w:w="1417"/>
      </w:tblGrid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0B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«Содействие экономическому развитию и инвестиционной привлекательности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«Пыталовский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округ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A6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министрации Пыталовского 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</w:t>
            </w:r>
            <w:r w:rsidR="00C90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  <w:p w:rsid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  <w:p w:rsidR="00FD3FEB" w:rsidRPr="007E2A74" w:rsidRDefault="00FD3FE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  <w:p w:rsidR="00F74BAB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</w:p>
          <w:p w:rsidR="007E2A74" w:rsidRPr="007E2A74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F4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сохранению и развитию экономического потенциала муниципального образования «Пыталовский </w:t>
            </w:r>
            <w:r w:rsidR="00F40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округ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единства туристского пространства муниципального образования, свободы перемещения, услуг, информации и финансовых средств в сфере туризма.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Создание и развитие инфраструктуры и механизма поддержки субъектов малого и среднего предпринимательства.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Информационно-консультационное обеспечение малого и среднего предпринимательства.</w:t>
            </w:r>
          </w:p>
          <w:p w:rsidR="009269CF" w:rsidRPr="009269CF" w:rsidRDefault="00FD3FEB" w:rsidP="00FD3FE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6.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Создание комфортных условий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продовольственной обеспеченности Пыталовского </w:t>
            </w:r>
            <w:r w:rsidR="00F406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конкурентоспособности отечественной сельхозпродукции на основе модернизации и развития приоритетных отраслей сельского хозяйства.</w:t>
            </w:r>
          </w:p>
          <w:p w:rsidR="007E2A74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защиту от </w:t>
            </w:r>
            <w:r w:rsidR="009269CF" w:rsidRPr="009269C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безработицы,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 оперативного обеспечения работодателей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необходимой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рабочей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силой,</w:t>
            </w:r>
            <w:r w:rsidR="009269CF" w:rsidRPr="009269C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а безработных и ищущих работу граждан</w:t>
            </w:r>
            <w:r w:rsidR="009269CF" w:rsidRPr="009269CF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– подходящей работой и доходами.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E" w:rsidRPr="001B2833" w:rsidRDefault="001B2833" w:rsidP="001B283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  <w:r w:rsidR="004201BE" w:rsidRPr="001B283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осуществляемый организациями, находящимися на территории муниципального образования (без субъектов малого предпринимательства) (тыс. руб.);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Число субъектов малого и среднего предпринимательства ед.;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 официально зарегистрированных безработных (чел.); 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Номинальная начисленная </w:t>
            </w:r>
            <w:proofErr w:type="spellStart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среденемесячная</w:t>
            </w:r>
            <w:proofErr w:type="spellEnd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 заработная плата работников организаций (руб.)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6.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га;</w:t>
            </w:r>
          </w:p>
          <w:p w:rsidR="007E2A74" w:rsidRPr="009269CF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7.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Количество безработных граждан и граждан, ищущих работу, трудоустроенных на общественные работы, чел.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2A74"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</w:t>
            </w:r>
            <w:r w:rsidR="00671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1B2833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1B283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</w:t>
            </w:r>
            <w:r w:rsid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1B2833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4420,7</w:t>
            </w:r>
          </w:p>
        </w:tc>
      </w:tr>
      <w:tr w:rsidR="007E2A74" w:rsidRPr="007E2A74" w:rsidTr="00C44587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1B283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1459,878</w:t>
            </w:r>
            <w:r w:rsidR="00B7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109,87878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109,87878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B737F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</w:t>
            </w:r>
            <w:r w:rsid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B737F8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2927,57875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B737F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1594</w:t>
            </w:r>
            <w:r w:rsid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,87878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1577,87878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C44587" w:rsidRDefault="00B737F8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6100,33631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2E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оборота розничной торговли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 400 000</w:t>
            </w:r>
            <w:r w:rsidR="00E5772E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7E2A74" w:rsidRPr="00362B1A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до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 ед.</w:t>
            </w:r>
          </w:p>
          <w:p w:rsidR="007E2A74" w:rsidRPr="007E2A74" w:rsidRDefault="007E2A74" w:rsidP="007E2A74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объема инвести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ций в основной капитал до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5772E"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  <w:p w:rsidR="007E2A74" w:rsidRPr="007E2A74" w:rsidRDefault="007E2A74" w:rsidP="007E2A74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посевных площадей сельскохозяйс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твенных культур, </w:t>
            </w:r>
            <w:r w:rsidR="00052D50">
              <w:rPr>
                <w:rFonts w:ascii="Times New Roman" w:eastAsia="Times New Roman" w:hAnsi="Times New Roman"/>
                <w:sz w:val="28"/>
                <w:szCs w:val="28"/>
              </w:rPr>
              <w:t>15712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62B1A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52D50" w:rsidRPr="00052D50" w:rsidRDefault="00052D50" w:rsidP="00052D50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 xml:space="preserve"> га.</w:t>
            </w:r>
          </w:p>
          <w:p w:rsidR="00166CDB" w:rsidRDefault="00052D50" w:rsidP="00166CDB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численности официально зарегистрированных безработных до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  <w:r w:rsidR="00B944A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6CDB" w:rsidRPr="00166CDB" w:rsidRDefault="00166CDB" w:rsidP="000B1AE2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CDB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 уровня трудоустройства безработных граждан на общественные работы –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166C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 в год.</w:t>
            </w:r>
          </w:p>
        </w:tc>
      </w:tr>
    </w:tbl>
    <w:p w:rsid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0A7A" w:rsidRPr="007D0A7A" w:rsidRDefault="007D0A7A" w:rsidP="00A96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изложить в следующей редакции: 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«Пыталовский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7D0A7A">
        <w:rPr>
          <w:rFonts w:ascii="Times New Roman" w:eastAsia="Times New Roman" w:hAnsi="Times New Roman"/>
          <w:sz w:val="28"/>
          <w:szCs w:val="28"/>
        </w:rPr>
        <w:t>» и бюджета области на соответствующий финансовый год и плановый период.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/>
          <w:sz w:val="28"/>
          <w:szCs w:val="28"/>
        </w:rPr>
        <w:t>финансирования программы на 2024 - 2026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годы составит 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6 100 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D0A7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7D0A7A"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</w:t>
      </w:r>
      <w:r w:rsidR="00701317">
        <w:rPr>
          <w:rFonts w:ascii="Times New Roman" w:eastAsia="Times New Roman" w:hAnsi="Times New Roman"/>
          <w:sz w:val="28"/>
          <w:szCs w:val="28"/>
        </w:rPr>
        <w:t xml:space="preserve">год – 2927 </w:t>
      </w:r>
      <w:r>
        <w:rPr>
          <w:rFonts w:ascii="Times New Roman" w:eastAsia="Times New Roman" w:hAnsi="Times New Roman"/>
          <w:sz w:val="28"/>
          <w:szCs w:val="28"/>
        </w:rPr>
        <w:t>578</w:t>
      </w:r>
      <w:r w:rsidR="0070131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75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 xml:space="preserve">1594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7D0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0A7A">
        <w:rPr>
          <w:rFonts w:ascii="Times New Roman" w:eastAsia="Times New Roman" w:hAnsi="Times New Roman"/>
          <w:sz w:val="28"/>
          <w:szCs w:val="28"/>
        </w:rPr>
        <w:t>рублей;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 xml:space="preserve">1577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7D0A7A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  <w:r w:rsidR="00F52B26">
        <w:rPr>
          <w:rFonts w:ascii="Times New Roman" w:eastAsia="Times New Roman" w:hAnsi="Times New Roman"/>
          <w:sz w:val="28"/>
          <w:szCs w:val="28"/>
        </w:rPr>
        <w:t>.</w:t>
      </w:r>
      <w:r w:rsidRPr="007D0A7A">
        <w:rPr>
          <w:rFonts w:ascii="Times New Roman" w:eastAsia="Times New Roman" w:hAnsi="Times New Roman"/>
          <w:sz w:val="28"/>
          <w:szCs w:val="28"/>
        </w:rPr>
        <w:t>»</w:t>
      </w: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349" w:rsidRPr="00712349" w:rsidRDefault="00712349" w:rsidP="00F52B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12349">
        <w:rPr>
          <w:rFonts w:ascii="Times New Roman" w:eastAsia="Times New Roman" w:hAnsi="Times New Roman"/>
          <w:sz w:val="28"/>
          <w:szCs w:val="28"/>
        </w:rPr>
        <w:t>1.3. Паспорт подпрог</w:t>
      </w:r>
      <w:r w:rsidR="00F52B26">
        <w:rPr>
          <w:rFonts w:ascii="Times New Roman" w:eastAsia="Times New Roman" w:hAnsi="Times New Roman"/>
          <w:sz w:val="28"/>
          <w:szCs w:val="28"/>
        </w:rPr>
        <w:t xml:space="preserve">раммы «Повышение инвестиционной </w:t>
      </w:r>
      <w:r w:rsidRPr="00712349">
        <w:rPr>
          <w:rFonts w:ascii="Times New Roman" w:eastAsia="Times New Roman" w:hAnsi="Times New Roman"/>
          <w:sz w:val="28"/>
          <w:szCs w:val="28"/>
        </w:rPr>
        <w:t>привлекательности Пыталовского муниципального округа» изложить в новой редакции:</w:t>
      </w:r>
    </w:p>
    <w:p w:rsidR="00712349" w:rsidRPr="001E3693" w:rsidRDefault="00712349" w:rsidP="00712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436"/>
        <w:gridCol w:w="1134"/>
        <w:gridCol w:w="1134"/>
        <w:gridCol w:w="1134"/>
        <w:gridCol w:w="850"/>
      </w:tblGrid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привлечения инвестиций в экономику Пыталовского муниципального округа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инвестиционной деятельности на территории Пыталовского муниципального округа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Оборот розничной торговли (без субъектов малого и среднего предпринимательства) (тыс. руб.)        </w:t>
            </w:r>
          </w:p>
          <w:p w:rsidR="00712349" w:rsidRPr="001E3693" w:rsidRDefault="00712349" w:rsidP="0071234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осуществляемых организациями, находящимися на территории муниципального образования (без субъектов малого и среднего предпринимательства)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 муниципального образования «Пыталовский муниципальный округ»</w:t>
            </w:r>
          </w:p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международных проектов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2024-2026 гг.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349" w:rsidRPr="001E3693" w:rsidTr="005447AF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124C3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124C3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124C3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124C3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В результате осуществления мероприятий в 2026 г.:</w:t>
            </w:r>
          </w:p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оборота розничной торговли;</w:t>
            </w:r>
          </w:p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числа субъектов малого и среднего предпринимательства.</w:t>
            </w:r>
          </w:p>
          <w:p w:rsidR="00712349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объема инвестиций в основной капитал.</w:t>
            </w:r>
          </w:p>
          <w:p w:rsidR="001F1E23" w:rsidRPr="001E3693" w:rsidRDefault="001F1E23" w:rsidP="00544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5F69" w:rsidRDefault="00FC5DB5" w:rsidP="00B21A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5DB5">
        <w:rPr>
          <w:rFonts w:ascii="Times New Roman" w:eastAsia="Times New Roman" w:hAnsi="Times New Roman"/>
          <w:sz w:val="28"/>
          <w:szCs w:val="28"/>
        </w:rPr>
        <w:t>1.4</w:t>
      </w:r>
      <w:r w:rsidR="00B21A7D">
        <w:rPr>
          <w:rFonts w:ascii="Times New Roman" w:eastAsia="Times New Roman" w:hAnsi="Times New Roman"/>
          <w:sz w:val="28"/>
          <w:szCs w:val="28"/>
        </w:rPr>
        <w:t xml:space="preserve">  </w:t>
      </w:r>
      <w:r w:rsidR="00BF4BF8">
        <w:rPr>
          <w:rFonts w:ascii="Times New Roman" w:eastAsia="Times New Roman" w:hAnsi="Times New Roman"/>
          <w:sz w:val="28"/>
          <w:szCs w:val="28"/>
        </w:rPr>
        <w:t>Раздел «</w:t>
      </w:r>
      <w:r w:rsidR="00B21A7D" w:rsidRPr="00B21A7D">
        <w:rPr>
          <w:rFonts w:ascii="Times New Roman" w:eastAsia="Times New Roman" w:hAnsi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="00BF4BF8">
        <w:rPr>
          <w:rFonts w:ascii="Times New Roman" w:eastAsia="Times New Roman" w:hAnsi="Times New Roman"/>
          <w:sz w:val="28"/>
          <w:szCs w:val="28"/>
        </w:rPr>
        <w:t xml:space="preserve">» </w:t>
      </w:r>
      <w:r w:rsidR="008F5167">
        <w:rPr>
          <w:rFonts w:ascii="Times New Roman" w:eastAsia="Times New Roman" w:hAnsi="Times New Roman"/>
          <w:sz w:val="28"/>
          <w:szCs w:val="28"/>
        </w:rPr>
        <w:t>подпрограммы «</w:t>
      </w:r>
      <w:r w:rsidR="008F5167" w:rsidRPr="00712349">
        <w:rPr>
          <w:rFonts w:ascii="Times New Roman" w:eastAsia="Times New Roman" w:hAnsi="Times New Roman"/>
          <w:sz w:val="28"/>
          <w:szCs w:val="28"/>
        </w:rPr>
        <w:t>Повышение инвестиционной привлекательности Пыталовского муниципального округа</w:t>
      </w:r>
      <w:r w:rsidR="008F5167">
        <w:rPr>
          <w:rFonts w:ascii="Times New Roman" w:eastAsia="Times New Roman" w:hAnsi="Times New Roman"/>
          <w:sz w:val="28"/>
          <w:szCs w:val="28"/>
        </w:rPr>
        <w:t xml:space="preserve">» </w:t>
      </w:r>
      <w:r w:rsidR="00BF4BF8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BF4BF8" w:rsidRPr="00BF4BF8" w:rsidRDefault="00F74AA9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F4BF8" w:rsidRPr="00BF4BF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F4BF8">
        <w:rPr>
          <w:rFonts w:ascii="Times New Roman" w:eastAsia="Times New Roman" w:hAnsi="Times New Roman"/>
          <w:sz w:val="28"/>
          <w:szCs w:val="28"/>
          <w:lang w:eastAsia="ar-SA"/>
        </w:rPr>
        <w:t>дминистрация Пыталовского муниципального округа</w:t>
      </w:r>
      <w:r w:rsidR="00BF4BF8"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важным направлением своей деятельности счита</w:t>
      </w:r>
      <w:r w:rsidR="00BF4BF8">
        <w:rPr>
          <w:rFonts w:ascii="Times New Roman" w:eastAsia="Times New Roman" w:hAnsi="Times New Roman"/>
          <w:sz w:val="28"/>
          <w:szCs w:val="28"/>
          <w:lang w:eastAsia="ar-SA"/>
        </w:rPr>
        <w:t>ет создание на территории</w:t>
      </w:r>
      <w:r w:rsidR="00FC509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</w:t>
      </w:r>
      <w:r w:rsid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  <w:r w:rsidR="00BF4BF8"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благоприятных условий для осуществления активной инвестиционной деятельности. Эти условия складываются из совокупности организационных, правовых и управленческих решений и мероприятий, а также согласованных действий органов власти всех уровней и других заинтересованных организаций, направленных на достижение главной цели инвестиционной политики муниципального образования - последовательное повышение уровня жизни местного населения.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Современная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муниципальног</w:t>
      </w:r>
      <w:r w:rsidR="00FC509A">
        <w:rPr>
          <w:rFonts w:ascii="Times New Roman" w:eastAsia="Times New Roman" w:hAnsi="Times New Roman"/>
          <w:sz w:val="28"/>
          <w:szCs w:val="28"/>
          <w:lang w:eastAsia="ar-SA"/>
        </w:rPr>
        <w:t>о образования «Пыталовский муниципальный округ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Привлечение инвестиций в реальный сектор экономики необходимо для обеспечения занятости и повышения уровня доходов местного 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населения, роста налоговой базы и сбалансированности местного бюджета, решения ряда социальных проблем и исключения социальной напряженности.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Анализ состояния инвестиционн</w:t>
      </w:r>
      <w:r w:rsidR="00FC509A">
        <w:rPr>
          <w:rFonts w:ascii="Times New Roman" w:eastAsia="Times New Roman" w:hAnsi="Times New Roman"/>
          <w:sz w:val="28"/>
          <w:szCs w:val="28"/>
          <w:lang w:eastAsia="ar-SA"/>
        </w:rPr>
        <w:t>ого климата в Пыталовском муниципальном округе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показывает, что внешние и внутренние инвестиции вкладываются, как правило, стихийно, без учета перспективы развития той или иной отрасли экономики и сроков окупаемости.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В результате экономическая эффективность инвестиций остается крайне низкой. Число рабочих мест, доля налоговых поступлений в местный бюджет реального сектора экономики практически не увеличиваются.</w:t>
      </w:r>
    </w:p>
    <w:p w:rsidR="00BF4BF8" w:rsidRPr="00BF4BF8" w:rsidRDefault="00BF4BF8" w:rsidP="00BF4BF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Поэтому назрела необходимость разработки программы инвестиционной привлекательности муниципальног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образования «Пыталовский муниципальный округ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», которая будет способствовать тому, чтобы за счет инвесторов (внутренних и внешних) развивать социально-экономическую сферу, привлекать в район не только дополнительные ресурсы, но и новые технологии, оборудование, расширять налогооблагаемую базу, создавать дополнительные рабочие места.</w:t>
      </w:r>
    </w:p>
    <w:p w:rsidR="00BF4BF8" w:rsidRPr="00BF4BF8" w:rsidRDefault="00BF4BF8" w:rsidP="00FC509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F4BF8">
        <w:rPr>
          <w:rFonts w:ascii="Times New Roman" w:eastAsia="Times New Roman" w:hAnsi="Times New Roman"/>
          <w:sz w:val="28"/>
          <w:szCs w:val="28"/>
        </w:rPr>
        <w:t xml:space="preserve">Основным мероприятием подпрограммы «Повышение 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инвестиционной привлекательности муниципального образования»</w:t>
      </w:r>
      <w:r w:rsidR="00FC509A">
        <w:rPr>
          <w:rFonts w:ascii="Times New Roman" w:eastAsia="Times New Roman" w:hAnsi="Times New Roman"/>
          <w:sz w:val="28"/>
          <w:szCs w:val="28"/>
        </w:rPr>
        <w:t xml:space="preserve"> является</w:t>
      </w:r>
      <w:r w:rsidRPr="00BF4BF8">
        <w:rPr>
          <w:rFonts w:ascii="Times New Roman" w:eastAsia="Times New Roman" w:hAnsi="Times New Roman"/>
          <w:sz w:val="28"/>
          <w:szCs w:val="28"/>
        </w:rPr>
        <w:t xml:space="preserve"> </w:t>
      </w:r>
      <w:r w:rsidR="00F42818">
        <w:rPr>
          <w:rFonts w:ascii="Times New Roman" w:eastAsia="Times New Roman" w:hAnsi="Times New Roman"/>
          <w:sz w:val="28"/>
          <w:szCs w:val="28"/>
        </w:rPr>
        <w:t xml:space="preserve">«Реализация международных проектов», которая подразумевает под собой </w:t>
      </w:r>
      <w:r w:rsidR="003A4C61">
        <w:rPr>
          <w:rFonts w:ascii="Times New Roman" w:eastAsia="Times New Roman" w:hAnsi="Times New Roman"/>
          <w:sz w:val="28"/>
          <w:szCs w:val="28"/>
        </w:rPr>
        <w:t>завершение</w:t>
      </w:r>
      <w:r w:rsidR="00FC509A" w:rsidRPr="00FC509A">
        <w:rPr>
          <w:rFonts w:ascii="Times New Roman" w:eastAsia="Times New Roman" w:hAnsi="Times New Roman"/>
          <w:sz w:val="28"/>
          <w:szCs w:val="28"/>
        </w:rPr>
        <w:t xml:space="preserve"> реализации проектов программ приграничного сотрудничества</w:t>
      </w:r>
      <w:r w:rsidR="003A4C61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3A4C61">
        <w:rPr>
          <w:rFonts w:ascii="Times New Roman" w:eastAsia="Times New Roman" w:hAnsi="Times New Roman" w:cs="Calibri"/>
          <w:sz w:val="28"/>
          <w:szCs w:val="28"/>
        </w:rPr>
        <w:t xml:space="preserve"> соответствии</w:t>
      </w:r>
      <w:r w:rsidRPr="00BF4BF8">
        <w:rPr>
          <w:rFonts w:ascii="Times New Roman" w:eastAsia="Times New Roman" w:hAnsi="Times New Roman" w:cs="Calibri"/>
          <w:sz w:val="28"/>
          <w:szCs w:val="28"/>
        </w:rPr>
        <w:t xml:space="preserve"> с Указом Президента Российской Федерации от 13 марта 2023 года №162 «О завершении реализации на территории Российской Федерации проектов программ приграничного сотрудничества</w:t>
      </w:r>
      <w:r w:rsidRPr="00FC509A">
        <w:rPr>
          <w:rFonts w:ascii="Times New Roman" w:eastAsia="Times New Roman" w:hAnsi="Times New Roman" w:cs="Calibri"/>
          <w:sz w:val="28"/>
          <w:szCs w:val="28"/>
        </w:rPr>
        <w:t>»</w:t>
      </w:r>
      <w:r w:rsidR="006F3904">
        <w:rPr>
          <w:rFonts w:ascii="Times New Roman" w:eastAsia="Times New Roman" w:hAnsi="Times New Roman" w:cs="Calibri"/>
          <w:sz w:val="28"/>
          <w:szCs w:val="28"/>
        </w:rPr>
        <w:t>. На основании Указа</w:t>
      </w:r>
      <w:r w:rsidR="00A3737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A3737E" w:rsidRPr="00BF4BF8">
        <w:rPr>
          <w:rFonts w:ascii="Times New Roman" w:eastAsia="Times New Roman" w:hAnsi="Times New Roman" w:cs="Calibri"/>
          <w:sz w:val="28"/>
          <w:szCs w:val="28"/>
        </w:rPr>
        <w:t xml:space="preserve">участникам проекта разрешено использовать оставшиеся средства </w:t>
      </w:r>
      <w:r w:rsidR="00A3737E">
        <w:rPr>
          <w:rFonts w:ascii="Times New Roman" w:eastAsia="Times New Roman" w:hAnsi="Times New Roman" w:cs="Calibri"/>
          <w:sz w:val="28"/>
          <w:szCs w:val="28"/>
        </w:rPr>
        <w:t xml:space="preserve">по </w:t>
      </w:r>
      <w:r w:rsidR="006F390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FC509A">
        <w:rPr>
          <w:rFonts w:ascii="Times New Roman" w:eastAsia="Times New Roman" w:hAnsi="Times New Roman" w:cs="Calibri"/>
          <w:sz w:val="28"/>
          <w:szCs w:val="28"/>
        </w:rPr>
        <w:t>п</w:t>
      </w:r>
      <w:r w:rsidR="00A3737E">
        <w:rPr>
          <w:rFonts w:ascii="Times New Roman" w:eastAsia="Times New Roman" w:hAnsi="Times New Roman" w:cs="Calibri"/>
          <w:sz w:val="28"/>
          <w:szCs w:val="28"/>
        </w:rPr>
        <w:t>роект</w:t>
      </w:r>
      <w:r w:rsidR="00F42818">
        <w:rPr>
          <w:rFonts w:ascii="Times New Roman" w:eastAsia="Times New Roman" w:hAnsi="Times New Roman" w:cs="Calibri"/>
          <w:sz w:val="28"/>
          <w:szCs w:val="28"/>
        </w:rPr>
        <w:t>ам</w:t>
      </w:r>
      <w:r w:rsidR="00FC509A" w:rsidRPr="00FC509A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F4BF8">
        <w:rPr>
          <w:rFonts w:ascii="Times New Roman" w:eastAsia="Times New Roman" w:hAnsi="Times New Roman" w:cs="Calibri"/>
          <w:sz w:val="28"/>
          <w:szCs w:val="28"/>
        </w:rPr>
        <w:t xml:space="preserve">в целях осуществления мероприятий, направленных на завершение проектов программы. </w:t>
      </w:r>
    </w:p>
    <w:p w:rsidR="00BF4BF8" w:rsidRPr="00BF4BF8" w:rsidRDefault="00A3737E" w:rsidP="00A3737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highlight w:val="yellow"/>
        </w:rPr>
      </w:pPr>
      <w:r w:rsidRPr="00A3737E">
        <w:rPr>
          <w:rFonts w:ascii="Times New Roman" w:eastAsia="Times New Roman" w:hAnsi="Times New Roman" w:cs="Calibri"/>
          <w:sz w:val="28"/>
          <w:szCs w:val="28"/>
        </w:rPr>
        <w:t xml:space="preserve">          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Проект </w:t>
      </w:r>
      <w:r w:rsidR="00BF4BF8" w:rsidRPr="00BF4BF8">
        <w:rPr>
          <w:rFonts w:ascii="Times New Roman" w:eastAsia="Times New Roman" w:hAnsi="Times New Roman" w:cs="Calibri"/>
          <w:sz w:val="28"/>
          <w:szCs w:val="28"/>
          <w:lang w:val="en-US"/>
        </w:rPr>
        <w:t>LV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>-</w:t>
      </w:r>
      <w:r w:rsidR="00BF4BF8" w:rsidRPr="00BF4BF8">
        <w:rPr>
          <w:rFonts w:ascii="Times New Roman" w:eastAsia="Times New Roman" w:hAnsi="Times New Roman" w:cs="Calibri"/>
          <w:sz w:val="28"/>
          <w:szCs w:val="28"/>
          <w:lang w:val="en-US"/>
        </w:rPr>
        <w:t>RU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BF4BF8" w:rsidRPr="00BF4BF8">
        <w:rPr>
          <w:rFonts w:ascii="Times New Roman" w:eastAsia="Times New Roman" w:hAnsi="Times New Roman" w:cs="Calibri"/>
          <w:sz w:val="28"/>
          <w:szCs w:val="28"/>
          <w:lang w:val="en-US"/>
        </w:rPr>
        <w:t>II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 – 053 </w:t>
      </w:r>
      <w:r w:rsidR="00BF4BF8" w:rsidRPr="00BF4BF8">
        <w:rPr>
          <w:rFonts w:ascii="Times New Roman" w:eastAsia="Times New Roman" w:hAnsi="Times New Roman"/>
          <w:sz w:val="28"/>
          <w:szCs w:val="28"/>
          <w:lang w:eastAsia="ru-RU"/>
        </w:rPr>
        <w:t>«Улучшение управления окружающей средой посредством совместных действий в приграничных районах RU-LV» (</w:t>
      </w:r>
      <w:proofErr w:type="spellStart"/>
      <w:r w:rsidR="00BF4BF8" w:rsidRPr="00BF4BF8">
        <w:rPr>
          <w:rFonts w:ascii="Times New Roman" w:eastAsia="Times New Roman" w:hAnsi="Times New Roman"/>
          <w:sz w:val="28"/>
          <w:szCs w:val="28"/>
          <w:lang w:val="en-US" w:eastAsia="ru-RU"/>
        </w:rPr>
        <w:t>GreenPalette</w:t>
      </w:r>
      <w:proofErr w:type="spellEnd"/>
      <w:r w:rsidR="00F17D1D">
        <w:rPr>
          <w:rFonts w:ascii="Times New Roman" w:eastAsia="Times New Roman" w:hAnsi="Times New Roman"/>
          <w:sz w:val="28"/>
          <w:szCs w:val="28"/>
          <w:lang w:eastAsia="ru-RU"/>
        </w:rPr>
        <w:t xml:space="preserve">)». 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Проект </w:t>
      </w:r>
      <w:proofErr w:type="spellStart"/>
      <w:r w:rsidR="00BF4BF8" w:rsidRPr="00BF4BF8">
        <w:rPr>
          <w:rFonts w:ascii="Times New Roman" w:eastAsia="Times New Roman" w:hAnsi="Times New Roman" w:cs="Calibri"/>
          <w:sz w:val="28"/>
          <w:szCs w:val="28"/>
        </w:rPr>
        <w:t>GreenPallette</w:t>
      </w:r>
      <w:proofErr w:type="spellEnd"/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 направлен на повышение осведомленности непосредственных заинтересованных сторон и общественности в устойчивом использовании природных ресурсов, улучшении систем реагирования на чрезвычайные ситуации, систем мониторинга и раннего оповещения, межмуниципальной коммуникации - таким образом, повышая готовность властей и местных сообществ к чрезвычайным ситуациям, чтобы уменьшить возможный ущерб окружающей среде на </w:t>
      </w:r>
      <w:r w:rsidR="00BF4BF8" w:rsidRPr="00701317">
        <w:rPr>
          <w:rFonts w:ascii="Times New Roman" w:eastAsia="Times New Roman" w:hAnsi="Times New Roman" w:cs="Calibri"/>
          <w:sz w:val="28"/>
          <w:szCs w:val="28"/>
        </w:rPr>
        <w:t>территории программы. Конкретные цели проекта: повышение потенциала муниципалитетов приграничных районов в</w:t>
      </w:r>
      <w:r w:rsidRPr="00701317">
        <w:rPr>
          <w:rFonts w:ascii="Times New Roman" w:eastAsia="Times New Roman" w:hAnsi="Times New Roman" w:cs="Calibri"/>
          <w:sz w:val="28"/>
          <w:szCs w:val="28"/>
        </w:rPr>
        <w:t xml:space="preserve"> области эффективного управления</w:t>
      </w:r>
      <w:r w:rsidR="00BF4BF8" w:rsidRPr="00701317">
        <w:rPr>
          <w:rFonts w:ascii="Times New Roman" w:eastAsia="Times New Roman" w:hAnsi="Times New Roman" w:cs="Calibri"/>
          <w:sz w:val="28"/>
          <w:szCs w:val="28"/>
        </w:rPr>
        <w:t xml:space="preserve"> п</w:t>
      </w:r>
      <w:r w:rsidRPr="00701317">
        <w:rPr>
          <w:rFonts w:ascii="Times New Roman" w:eastAsia="Times New Roman" w:hAnsi="Times New Roman" w:cs="Calibri"/>
          <w:sz w:val="28"/>
          <w:szCs w:val="28"/>
        </w:rPr>
        <w:t xml:space="preserve">риродными </w:t>
      </w:r>
      <w:r>
        <w:rPr>
          <w:rFonts w:ascii="Times New Roman" w:eastAsia="Times New Roman" w:hAnsi="Times New Roman" w:cs="Calibri"/>
          <w:sz w:val="28"/>
          <w:szCs w:val="28"/>
        </w:rPr>
        <w:t>ресурсами и управления</w:t>
      </w:r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 рисками; развитие экологически ответственного мышления местного населения и органов власти в вопросах </w:t>
      </w:r>
      <w:proofErr w:type="spellStart"/>
      <w:r w:rsidR="00BF4BF8" w:rsidRPr="00BF4BF8">
        <w:rPr>
          <w:rFonts w:ascii="Times New Roman" w:eastAsia="Times New Roman" w:hAnsi="Times New Roman" w:cs="Calibri"/>
          <w:sz w:val="28"/>
          <w:szCs w:val="28"/>
        </w:rPr>
        <w:t>энергоэффективности</w:t>
      </w:r>
      <w:proofErr w:type="spellEnd"/>
      <w:r w:rsidR="00BF4BF8" w:rsidRPr="00BF4BF8">
        <w:rPr>
          <w:rFonts w:ascii="Times New Roman" w:eastAsia="Times New Roman" w:hAnsi="Times New Roman" w:cs="Calibri"/>
          <w:sz w:val="28"/>
          <w:szCs w:val="28"/>
        </w:rPr>
        <w:t xml:space="preserve"> и возобновляемых источников энергии и устойчивого использования природных ресурсов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</w:p>
    <w:p w:rsidR="00A96823" w:rsidRDefault="00BF4BF8" w:rsidP="00A96823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</w:t>
      </w:r>
      <w:r w:rsidR="00A3737E">
        <w:rPr>
          <w:rFonts w:ascii="Times New Roman" w:eastAsia="Times New Roman" w:hAnsi="Times New Roman"/>
          <w:sz w:val="28"/>
          <w:szCs w:val="28"/>
          <w:lang w:eastAsia="ar-SA"/>
        </w:rPr>
        <w:t xml:space="preserve">ого образования «Пыталовский </w:t>
      </w:r>
      <w:r w:rsidR="00A3737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муниципальный округ</w:t>
      </w:r>
      <w:r w:rsidRPr="00BF4BF8">
        <w:rPr>
          <w:rFonts w:ascii="Times New Roman" w:eastAsia="Times New Roman" w:hAnsi="Times New Roman"/>
          <w:sz w:val="28"/>
          <w:szCs w:val="28"/>
          <w:lang w:eastAsia="ar-SA"/>
        </w:rPr>
        <w:t>» подтверждает актуальность применения программно-целевого метода.</w:t>
      </w:r>
      <w:r w:rsidR="00F74AA9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96823" w:rsidRDefault="00B21A7D" w:rsidP="00A96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Pr="00FC5DB5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подпрограммы» подпрограммы «</w:t>
      </w:r>
      <w:r w:rsidRPr="00712349">
        <w:rPr>
          <w:rFonts w:ascii="Times New Roman" w:eastAsia="Times New Roman" w:hAnsi="Times New Roman"/>
          <w:sz w:val="28"/>
          <w:szCs w:val="28"/>
        </w:rPr>
        <w:t>Повышение инвестиционной привлекательности Пыталовского муниципального округа</w:t>
      </w:r>
      <w:r w:rsidRPr="00FC5DB5">
        <w:rPr>
          <w:rFonts w:ascii="Times New Roman" w:eastAsia="Times New Roman" w:hAnsi="Times New Roman"/>
          <w:sz w:val="28"/>
          <w:szCs w:val="28"/>
        </w:rPr>
        <w:t xml:space="preserve">» изложить в следующей редакции: </w:t>
      </w:r>
    </w:p>
    <w:p w:rsidR="00B21A7D" w:rsidRPr="00A96823" w:rsidRDefault="00F74AA9" w:rsidP="00A96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B21A7D" w:rsidRPr="00FC5DB5">
        <w:rPr>
          <w:rFonts w:ascii="Times New Roman" w:eastAsia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</w:t>
      </w:r>
      <w:r w:rsidR="00B21A7D">
        <w:rPr>
          <w:rFonts w:ascii="Times New Roman" w:eastAsia="Times New Roman" w:hAnsi="Times New Roman"/>
          <w:sz w:val="28"/>
          <w:szCs w:val="28"/>
        </w:rPr>
        <w:t>о образования «Пыталовский муниципальный округ</w:t>
      </w:r>
      <w:r w:rsidR="00B21A7D" w:rsidRPr="00FC5DB5">
        <w:rPr>
          <w:rFonts w:ascii="Times New Roman" w:eastAsia="Times New Roman" w:hAnsi="Times New Roman"/>
          <w:sz w:val="28"/>
          <w:szCs w:val="28"/>
        </w:rPr>
        <w:t>» на соответствующий финансовый год и плановый период.</w:t>
      </w:r>
    </w:p>
    <w:p w:rsidR="00B21A7D" w:rsidRPr="00E25F69" w:rsidRDefault="00B21A7D" w:rsidP="00B21A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5F69">
        <w:rPr>
          <w:rFonts w:ascii="Times New Roman" w:eastAsia="Times New Roman" w:hAnsi="Times New Roman"/>
          <w:sz w:val="28"/>
          <w:szCs w:val="28"/>
        </w:rPr>
        <w:t>Общий объем финансирования подпрограммы на 2</w:t>
      </w:r>
      <w:r>
        <w:rPr>
          <w:rFonts w:ascii="Times New Roman" w:eastAsia="Times New Roman" w:hAnsi="Times New Roman"/>
          <w:sz w:val="28"/>
          <w:szCs w:val="28"/>
        </w:rPr>
        <w:t>024 – 2026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годы составит </w:t>
      </w:r>
      <w:r w:rsidR="00701317">
        <w:rPr>
          <w:rFonts w:ascii="Times New Roman" w:eastAsia="Times New Roman" w:hAnsi="Times New Roman"/>
          <w:sz w:val="28"/>
          <w:szCs w:val="28"/>
        </w:rPr>
        <w:t xml:space="preserve">1300 </w:t>
      </w:r>
      <w:r>
        <w:rPr>
          <w:rFonts w:ascii="Times New Roman" w:eastAsia="Times New Roman" w:hAnsi="Times New Roman"/>
          <w:sz w:val="28"/>
          <w:szCs w:val="28"/>
        </w:rPr>
        <w:t>000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B21A7D" w:rsidRPr="00E25F69" w:rsidRDefault="00B21A7D" w:rsidP="00B21A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701317">
        <w:rPr>
          <w:rFonts w:ascii="Times New Roman" w:eastAsia="Times New Roman" w:hAnsi="Times New Roman"/>
          <w:sz w:val="28"/>
          <w:szCs w:val="28"/>
        </w:rPr>
        <w:t xml:space="preserve">1300 </w:t>
      </w:r>
      <w:r>
        <w:rPr>
          <w:rFonts w:ascii="Times New Roman" w:eastAsia="Times New Roman" w:hAnsi="Times New Roman"/>
          <w:sz w:val="28"/>
          <w:szCs w:val="28"/>
        </w:rPr>
        <w:t>000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B21A7D" w:rsidRPr="00E25F69" w:rsidRDefault="00B21A7D" w:rsidP="00B21A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2025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A96823" w:rsidRDefault="00B21A7D" w:rsidP="00A968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2026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- </w:t>
      </w:r>
      <w:r>
        <w:rPr>
          <w:rFonts w:ascii="Times New Roman" w:eastAsia="Times New Roman" w:hAnsi="Times New Roman"/>
          <w:sz w:val="28"/>
          <w:szCs w:val="28"/>
        </w:rPr>
        <w:t>0 рублей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="00F74AA9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7B7C45" w:rsidRDefault="007B7C45" w:rsidP="00A968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 Раздел «Ожидаемые результаты реализации подпрограммы»</w:t>
      </w:r>
      <w:r w:rsidR="008F5167" w:rsidRPr="008F5167">
        <w:rPr>
          <w:rFonts w:ascii="Times New Roman" w:eastAsia="Times New Roman" w:hAnsi="Times New Roman"/>
          <w:sz w:val="28"/>
          <w:szCs w:val="28"/>
        </w:rPr>
        <w:t xml:space="preserve"> </w:t>
      </w:r>
      <w:r w:rsidR="008F5167" w:rsidRPr="00FC5DB5">
        <w:rPr>
          <w:rFonts w:ascii="Times New Roman" w:eastAsia="Times New Roman" w:hAnsi="Times New Roman"/>
          <w:sz w:val="28"/>
          <w:szCs w:val="28"/>
        </w:rPr>
        <w:t>подпрограммы «</w:t>
      </w:r>
      <w:r w:rsidR="008F5167" w:rsidRPr="00712349">
        <w:rPr>
          <w:rFonts w:ascii="Times New Roman" w:eastAsia="Times New Roman" w:hAnsi="Times New Roman"/>
          <w:sz w:val="28"/>
          <w:szCs w:val="28"/>
        </w:rPr>
        <w:t>Повышение инвестиционной привлекательности Пыталовского муниципального округа</w:t>
      </w:r>
      <w:r w:rsidR="008F5167" w:rsidRPr="00FC5DB5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 </w:t>
      </w:r>
    </w:p>
    <w:p w:rsidR="007B7C45" w:rsidRPr="007B7C45" w:rsidRDefault="0097038A" w:rsidP="006A3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7B7C45" w:rsidRPr="007B7C45">
        <w:rPr>
          <w:rFonts w:ascii="Times New Roman" w:eastAsia="Times New Roman" w:hAnsi="Times New Roman"/>
          <w:sz w:val="28"/>
          <w:szCs w:val="28"/>
        </w:rPr>
        <w:t>В качестве конечных результатов программы ожидается стимулирование территориального развития муниципального округа.</w:t>
      </w:r>
    </w:p>
    <w:p w:rsidR="007B7C45" w:rsidRPr="007B7C45" w:rsidRDefault="007B7C45" w:rsidP="007B7C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7B7C45">
        <w:rPr>
          <w:rFonts w:ascii="Times New Roman" w:eastAsia="Times New Roman" w:hAnsi="Times New Roman"/>
          <w:sz w:val="28"/>
          <w:szCs w:val="28"/>
        </w:rPr>
        <w:t>В результате осуществления мероприятий в 2026 г. ожидается:</w:t>
      </w:r>
    </w:p>
    <w:p w:rsidR="007B7C45" w:rsidRPr="007B7C45" w:rsidRDefault="007B7C45" w:rsidP="007B7C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7B7C45">
        <w:rPr>
          <w:rFonts w:ascii="Times New Roman" w:eastAsia="Times New Roman" w:hAnsi="Times New Roman"/>
          <w:sz w:val="28"/>
          <w:szCs w:val="28"/>
        </w:rPr>
        <w:t>- увеличение оборота розничной торговли;</w:t>
      </w:r>
    </w:p>
    <w:p w:rsidR="00F47783" w:rsidRDefault="007B7C45" w:rsidP="009703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B7C45">
        <w:rPr>
          <w:rFonts w:ascii="Times New Roman" w:eastAsia="Times New Roman" w:hAnsi="Times New Roman"/>
          <w:sz w:val="28"/>
          <w:szCs w:val="28"/>
        </w:rPr>
        <w:t>- увеличение чи</w:t>
      </w:r>
      <w:r w:rsidR="0097038A">
        <w:rPr>
          <w:rFonts w:ascii="Times New Roman" w:eastAsia="Times New Roman" w:hAnsi="Times New Roman"/>
          <w:sz w:val="28"/>
          <w:szCs w:val="28"/>
        </w:rPr>
        <w:t xml:space="preserve">сла субъектов малого и среднего </w:t>
      </w:r>
      <w:r w:rsidRPr="007B7C45">
        <w:rPr>
          <w:rFonts w:ascii="Times New Roman" w:eastAsia="Times New Roman" w:hAnsi="Times New Roman"/>
          <w:sz w:val="28"/>
          <w:szCs w:val="28"/>
        </w:rPr>
        <w:t>предпринимательства до</w:t>
      </w:r>
      <w:r>
        <w:rPr>
          <w:rFonts w:ascii="Times New Roman" w:eastAsia="Times New Roman" w:hAnsi="Times New Roman"/>
          <w:sz w:val="28"/>
          <w:szCs w:val="28"/>
        </w:rPr>
        <w:t xml:space="preserve"> 173 ед.</w:t>
      </w:r>
      <w:r w:rsidR="0097038A">
        <w:rPr>
          <w:rFonts w:ascii="Times New Roman" w:eastAsia="Times New Roman" w:hAnsi="Times New Roman"/>
          <w:sz w:val="28"/>
          <w:szCs w:val="28"/>
        </w:rPr>
        <w:t>»</w:t>
      </w:r>
    </w:p>
    <w:p w:rsidR="00F47783" w:rsidRDefault="00D1083E" w:rsidP="00C95B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BF2552">
        <w:rPr>
          <w:rFonts w:ascii="Times New Roman" w:eastAsia="Times New Roman" w:hAnsi="Times New Roman"/>
          <w:sz w:val="28"/>
          <w:szCs w:val="28"/>
        </w:rPr>
        <w:t>Дополнить муниципальную программу</w:t>
      </w:r>
      <w:r w:rsidR="00C95B62">
        <w:rPr>
          <w:rFonts w:ascii="Times New Roman" w:eastAsia="Times New Roman" w:hAnsi="Times New Roman"/>
          <w:sz w:val="28"/>
          <w:szCs w:val="28"/>
        </w:rPr>
        <w:t xml:space="preserve"> подпрограмм</w:t>
      </w:r>
      <w:r w:rsidR="00BF2552">
        <w:rPr>
          <w:rFonts w:ascii="Times New Roman" w:eastAsia="Times New Roman" w:hAnsi="Times New Roman"/>
          <w:sz w:val="28"/>
          <w:szCs w:val="28"/>
        </w:rPr>
        <w:t>ой</w:t>
      </w:r>
      <w:r w:rsidR="00C95B62">
        <w:rPr>
          <w:rFonts w:ascii="Times New Roman" w:eastAsia="Times New Roman" w:hAnsi="Times New Roman"/>
          <w:sz w:val="28"/>
          <w:szCs w:val="28"/>
        </w:rPr>
        <w:t xml:space="preserve"> «Развитие и поддержка малого и среднего предпринимательства» под порядковым номером 3 и изложить в редакции согласно</w:t>
      </w:r>
      <w:r w:rsidR="00C95B62" w:rsidRPr="00D13398">
        <w:rPr>
          <w:rFonts w:ascii="Times New Roman" w:eastAsia="Times New Roman" w:hAnsi="Times New Roman"/>
          <w:sz w:val="28"/>
          <w:szCs w:val="28"/>
        </w:rPr>
        <w:t xml:space="preserve"> </w:t>
      </w:r>
      <w:r w:rsidR="00C95B62">
        <w:rPr>
          <w:rFonts w:ascii="Times New Roman" w:eastAsia="Times New Roman" w:hAnsi="Times New Roman"/>
          <w:sz w:val="28"/>
          <w:szCs w:val="28"/>
        </w:rPr>
        <w:t>Приложению №1</w:t>
      </w:r>
      <w:r w:rsidR="00C95B62" w:rsidRPr="00D13398">
        <w:rPr>
          <w:rFonts w:ascii="Times New Roman" w:eastAsia="Times New Roman" w:hAnsi="Times New Roman"/>
          <w:sz w:val="28"/>
          <w:szCs w:val="28"/>
        </w:rPr>
        <w:t xml:space="preserve"> к </w:t>
      </w:r>
      <w:r w:rsidR="00C95B62">
        <w:rPr>
          <w:rFonts w:ascii="Times New Roman" w:eastAsia="Times New Roman" w:hAnsi="Times New Roman"/>
          <w:sz w:val="28"/>
          <w:szCs w:val="28"/>
        </w:rPr>
        <w:t>настоящему постановлению.</w:t>
      </w:r>
    </w:p>
    <w:p w:rsidR="00F47783" w:rsidRDefault="00F47783" w:rsidP="00D009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C95B62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C95B62">
        <w:rPr>
          <w:rFonts w:ascii="Times New Roman" w:eastAsia="Times New Roman" w:hAnsi="Times New Roman"/>
          <w:sz w:val="28"/>
          <w:szCs w:val="28"/>
        </w:rPr>
        <w:t>Порядковый номер 3 подпрограммы «Развитие сельского хозяйства» заменить порядковым номером 4.</w:t>
      </w:r>
    </w:p>
    <w:p w:rsidR="00A96823" w:rsidRDefault="00D00933" w:rsidP="00A968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0093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. Порядковый номер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 подпрограммы «</w:t>
      </w:r>
      <w:r>
        <w:rPr>
          <w:rFonts w:ascii="Times New Roman" w:eastAsia="Times New Roman" w:hAnsi="Times New Roman"/>
          <w:sz w:val="28"/>
          <w:szCs w:val="28"/>
        </w:rPr>
        <w:t>Содействие занятости населения</w:t>
      </w:r>
      <w:r w:rsidRPr="00D00933">
        <w:rPr>
          <w:rFonts w:ascii="Times New Roman" w:eastAsia="Times New Roman" w:hAnsi="Times New Roman"/>
          <w:sz w:val="28"/>
          <w:szCs w:val="28"/>
        </w:rPr>
        <w:t xml:space="preserve">» заменить порядковым номером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D00933">
        <w:rPr>
          <w:rFonts w:ascii="Times New Roman" w:eastAsia="Times New Roman" w:hAnsi="Times New Roman"/>
          <w:sz w:val="28"/>
          <w:szCs w:val="28"/>
        </w:rPr>
        <w:t>.</w:t>
      </w:r>
    </w:p>
    <w:p w:rsidR="006E67D1" w:rsidRPr="00675D41" w:rsidRDefault="003A5481" w:rsidP="00BF25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D00933">
        <w:rPr>
          <w:rFonts w:ascii="Times New Roman" w:eastAsia="Times New Roman" w:hAnsi="Times New Roman"/>
          <w:sz w:val="28"/>
          <w:szCs w:val="28"/>
        </w:rPr>
        <w:t>10</w:t>
      </w:r>
      <w:r w:rsidR="008F5167">
        <w:rPr>
          <w:rFonts w:ascii="Times New Roman" w:eastAsia="Times New Roman" w:hAnsi="Times New Roman"/>
          <w:sz w:val="28"/>
          <w:szCs w:val="28"/>
        </w:rPr>
        <w:t xml:space="preserve">.  </w:t>
      </w:r>
      <w:r w:rsidR="008F5167" w:rsidRPr="00712349">
        <w:rPr>
          <w:rFonts w:ascii="Times New Roman" w:eastAsia="Times New Roman" w:hAnsi="Times New Roman"/>
          <w:sz w:val="28"/>
          <w:szCs w:val="28"/>
        </w:rPr>
        <w:t>Паспорт подпрограммы «</w:t>
      </w:r>
      <w:r w:rsidR="008F5167">
        <w:rPr>
          <w:rFonts w:ascii="Times New Roman" w:eastAsia="Times New Roman" w:hAnsi="Times New Roman"/>
          <w:sz w:val="28"/>
          <w:szCs w:val="28"/>
        </w:rPr>
        <w:t>Развитие сельского хозяйства в Пыталовском</w:t>
      </w:r>
      <w:r w:rsidR="008F5167" w:rsidRPr="00712349">
        <w:rPr>
          <w:rFonts w:ascii="Times New Roman" w:eastAsia="Times New Roman" w:hAnsi="Times New Roman"/>
          <w:sz w:val="28"/>
          <w:szCs w:val="28"/>
        </w:rPr>
        <w:t xml:space="preserve"> </w:t>
      </w:r>
      <w:r w:rsidR="008F5167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="008F5167" w:rsidRPr="00712349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  <w:r w:rsidR="008F5167" w:rsidRPr="008F516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8F5167" w:rsidRPr="00675D41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сельского хозяйства</w:t>
            </w:r>
          </w:p>
        </w:tc>
      </w:tr>
      <w:tr w:rsidR="008F5167" w:rsidRPr="00675D41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8F5167" w:rsidRPr="00675D41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8F5167" w:rsidRPr="00675D41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условий развития сельского хозяйства муниципального образования </w:t>
            </w: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«Пыталовский муниципальный округ».</w:t>
            </w:r>
          </w:p>
        </w:tc>
      </w:tr>
      <w:tr w:rsidR="008F5167" w:rsidRPr="00675D41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75D41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Повышение эффективности использования сельскохозяйственных угодий, сохранения плодородия почв.</w:t>
            </w:r>
          </w:p>
          <w:p w:rsidR="008F5167" w:rsidRPr="00675D41" w:rsidRDefault="008F5167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F5167" w:rsidRPr="00675D41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</w:tr>
      <w:tr w:rsidR="008F5167" w:rsidRPr="00675D41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Развитие и поддержка отрасли сельское хозяйство в муниципальном образовании «Пыталовский муниципальный округ»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675D41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2024-2026 гг.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167" w:rsidRPr="00A20A38" w:rsidRDefault="006E67D1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947,7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bCs/>
                <w:lang w:eastAsia="ru-RU"/>
              </w:rPr>
              <w:t>948,0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bCs/>
                <w:lang w:eastAsia="ru-RU"/>
              </w:rPr>
              <w:t>948,0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67" w:rsidRPr="00A20A38" w:rsidRDefault="006E67D1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2843,7</w:t>
            </w:r>
          </w:p>
        </w:tc>
      </w:tr>
      <w:tr w:rsidR="008F5167" w:rsidRPr="005157A3" w:rsidTr="005447AF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167" w:rsidRPr="00A20A38" w:rsidRDefault="006E67D1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105,3333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105,33333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105,33333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67" w:rsidRPr="00A20A38" w:rsidRDefault="006E67D1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315,99996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 w:rsidRPr="00A20A3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67" w:rsidRPr="00A20A38" w:rsidRDefault="008F5167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167" w:rsidRPr="00A20A38" w:rsidRDefault="002C173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1053,0333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0A38">
              <w:rPr>
                <w:rFonts w:ascii="Times New Roman" w:eastAsia="Times New Roman" w:hAnsi="Times New Roman"/>
              </w:rPr>
              <w:t>1053</w:t>
            </w:r>
            <w:r w:rsidR="002C1739">
              <w:rPr>
                <w:rFonts w:ascii="Times New Roman" w:eastAsia="Times New Roman" w:hAnsi="Times New Roman"/>
              </w:rPr>
              <w:t>, 333</w:t>
            </w:r>
            <w:r w:rsidRPr="00A20A38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167" w:rsidRPr="00A20A38" w:rsidRDefault="008F5167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0A38">
              <w:rPr>
                <w:rFonts w:ascii="Times New Roman" w:eastAsia="Times New Roman" w:hAnsi="Times New Roman"/>
              </w:rPr>
              <w:t>1053</w:t>
            </w:r>
            <w:r w:rsidR="002C1739">
              <w:rPr>
                <w:rFonts w:ascii="Times New Roman" w:eastAsia="Times New Roman" w:hAnsi="Times New Roman"/>
              </w:rPr>
              <w:t>, 333</w:t>
            </w:r>
            <w:r w:rsidRPr="00A20A38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167" w:rsidRPr="00A20A38" w:rsidRDefault="002C1739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3159,69996</w:t>
            </w:r>
          </w:p>
        </w:tc>
      </w:tr>
      <w:tr w:rsidR="008F5167" w:rsidRPr="005157A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67" w:rsidRPr="00675D41" w:rsidRDefault="008F5167" w:rsidP="006E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67" w:rsidRPr="00675D41" w:rsidRDefault="008F5167" w:rsidP="005447AF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D41">
              <w:rPr>
                <w:rFonts w:ascii="Times New Roman" w:eastAsia="Times New Roman" w:hAnsi="Times New Roman"/>
                <w:sz w:val="28"/>
                <w:szCs w:val="28"/>
              </w:rPr>
              <w:t>- 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52 га к 2026 году.</w:t>
            </w:r>
          </w:p>
        </w:tc>
      </w:tr>
    </w:tbl>
    <w:p w:rsidR="00197BE4" w:rsidRDefault="003A5481" w:rsidP="00A96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D00933">
        <w:rPr>
          <w:rFonts w:ascii="Times New Roman" w:eastAsia="Times New Roman" w:hAnsi="Times New Roman"/>
          <w:sz w:val="28"/>
          <w:szCs w:val="28"/>
        </w:rPr>
        <w:t>1</w:t>
      </w:r>
      <w:r w:rsidR="00197BE4">
        <w:rPr>
          <w:rFonts w:ascii="Times New Roman" w:eastAsia="Times New Roman" w:hAnsi="Times New Roman"/>
          <w:sz w:val="28"/>
          <w:szCs w:val="28"/>
        </w:rPr>
        <w:t>.</w:t>
      </w:r>
      <w:r w:rsidR="00C95B62">
        <w:rPr>
          <w:rFonts w:ascii="Times New Roman" w:eastAsia="Times New Roman" w:hAnsi="Times New Roman"/>
          <w:sz w:val="28"/>
          <w:szCs w:val="28"/>
        </w:rPr>
        <w:t xml:space="preserve"> </w:t>
      </w:r>
      <w:r w:rsidR="00197BE4" w:rsidRPr="00FC5DB5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подпрограммы» подпрограммы «</w:t>
      </w:r>
      <w:r w:rsidR="00197BE4">
        <w:rPr>
          <w:rFonts w:ascii="Times New Roman" w:eastAsia="Times New Roman" w:hAnsi="Times New Roman"/>
          <w:sz w:val="28"/>
          <w:szCs w:val="28"/>
        </w:rPr>
        <w:t>Развитие сельского хозяйства в Пыталовском</w:t>
      </w:r>
      <w:r w:rsidR="00197BE4" w:rsidRPr="00712349">
        <w:rPr>
          <w:rFonts w:ascii="Times New Roman" w:eastAsia="Times New Roman" w:hAnsi="Times New Roman"/>
          <w:sz w:val="28"/>
          <w:szCs w:val="28"/>
        </w:rPr>
        <w:t xml:space="preserve"> </w:t>
      </w:r>
      <w:r w:rsidR="00197BE4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="00197BE4" w:rsidRPr="00FC5DB5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  <w:r w:rsidR="00197BE4" w:rsidRPr="00197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BE4" w:rsidRPr="00A20A38" w:rsidRDefault="00C95B62" w:rsidP="00197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7BE4"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</w:t>
      </w:r>
      <w:r w:rsidR="00197BE4" w:rsidRPr="00A20A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«Пыталовский муниципальный округ» на соответствующий финансовый год и плановый период.</w:t>
      </w:r>
    </w:p>
    <w:p w:rsidR="00197BE4" w:rsidRPr="00A20A38" w:rsidRDefault="00197BE4" w:rsidP="00C95B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подпрограммы на 2024 - 2026 годы составит </w:t>
      </w:r>
      <w:r w:rsidR="00C95B62">
        <w:rPr>
          <w:rFonts w:ascii="Times New Roman" w:eastAsia="Times New Roman" w:hAnsi="Times New Roman"/>
          <w:sz w:val="28"/>
          <w:szCs w:val="28"/>
          <w:lang w:eastAsia="ru-RU"/>
        </w:rPr>
        <w:t>3 159 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C95B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96 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197BE4" w:rsidRPr="00A20A38" w:rsidRDefault="00197BE4" w:rsidP="00197B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на 2024 год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053</w:t>
      </w:r>
      <w:r w:rsidR="006A348A">
        <w:rPr>
          <w:rFonts w:ascii="Times New Roman" w:eastAsia="Times New Roman" w:hAnsi="Times New Roman"/>
          <w:sz w:val="28"/>
          <w:szCs w:val="28"/>
          <w:lang w:eastAsia="ru-RU"/>
        </w:rPr>
        <w:t xml:space="preserve"> 03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197BE4" w:rsidRPr="00A20A38" w:rsidRDefault="00197BE4" w:rsidP="00197B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на 2025 год –1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053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A348A">
        <w:rPr>
          <w:rFonts w:ascii="Times New Roman" w:eastAsia="Times New Roman" w:hAnsi="Times New Roman"/>
          <w:sz w:val="28"/>
          <w:szCs w:val="28"/>
          <w:lang w:eastAsia="ru-RU"/>
        </w:rPr>
        <w:t>333</w:t>
      </w:r>
      <w:r w:rsidR="00701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0A38">
        <w:rPr>
          <w:rFonts w:ascii="Times New Roman" w:eastAsia="Times New Roman" w:hAnsi="Times New Roman"/>
          <w:sz w:val="28"/>
          <w:szCs w:val="28"/>
          <w:lang w:eastAsia="ru-RU"/>
        </w:rPr>
        <w:t>33 рублей;</w:t>
      </w:r>
    </w:p>
    <w:p w:rsidR="00197BE4" w:rsidRPr="00A20A38" w:rsidRDefault="00197BE4" w:rsidP="00197BE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2026 год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="0070131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>053</w:t>
      </w:r>
      <w:r w:rsidR="00701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348A">
        <w:rPr>
          <w:rFonts w:ascii="Times New Roman" w:eastAsia="Times New Roman" w:hAnsi="Times New Roman"/>
          <w:bCs/>
          <w:sz w:val="28"/>
          <w:szCs w:val="28"/>
          <w:lang w:eastAsia="ru-RU"/>
        </w:rPr>
        <w:t>333</w:t>
      </w:r>
      <w:r w:rsidR="0070131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20A38">
        <w:rPr>
          <w:rFonts w:ascii="Times New Roman" w:eastAsia="Times New Roman" w:hAnsi="Times New Roman"/>
          <w:bCs/>
          <w:sz w:val="28"/>
          <w:szCs w:val="28"/>
          <w:lang w:eastAsia="ru-RU"/>
        </w:rPr>
        <w:t>33  рублей.</w:t>
      </w:r>
    </w:p>
    <w:p w:rsidR="006A348A" w:rsidRDefault="00D13398" w:rsidP="00A96823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1317">
        <w:rPr>
          <w:rFonts w:ascii="Times New Roman" w:eastAsia="Times New Roman" w:hAnsi="Times New Roman"/>
          <w:sz w:val="28"/>
          <w:szCs w:val="28"/>
        </w:rPr>
        <w:t>1.1</w:t>
      </w:r>
      <w:r w:rsidR="00D00933">
        <w:rPr>
          <w:rFonts w:ascii="Times New Roman" w:eastAsia="Times New Roman" w:hAnsi="Times New Roman"/>
          <w:sz w:val="28"/>
          <w:szCs w:val="28"/>
        </w:rPr>
        <w:t>2</w:t>
      </w:r>
      <w:r w:rsidR="006A348A" w:rsidRPr="00701317">
        <w:rPr>
          <w:rFonts w:ascii="Times New Roman" w:eastAsia="Times New Roman" w:hAnsi="Times New Roman"/>
          <w:sz w:val="28"/>
          <w:szCs w:val="28"/>
        </w:rPr>
        <w:t>.  Паспорт подпрограммы «Содействие занятости населения» изложить в новой редакции:</w:t>
      </w:r>
      <w:r w:rsidR="006A348A" w:rsidRPr="008F516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A348A" w:rsidRPr="00823390" w:rsidRDefault="006A348A" w:rsidP="006A3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6A348A" w:rsidRPr="00823390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71DA8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</w:t>
            </w:r>
          </w:p>
        </w:tc>
      </w:tr>
      <w:tr w:rsidR="006A348A" w:rsidRPr="00823390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71DA8" w:rsidRDefault="006A348A" w:rsidP="00D7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</w:tr>
      <w:tr w:rsidR="006A348A" w:rsidRPr="00823390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ГКУ ПО «ОЦЗН» по </w:t>
            </w:r>
            <w:proofErr w:type="spellStart"/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6A348A" w:rsidRPr="00823390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D7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</w:rPr>
              <w:t>Создание условий развития эффективного рынка труда и обеспечение государственных гарантий по содействию реал</w:t>
            </w:r>
            <w:r w:rsidR="00D71DA8">
              <w:rPr>
                <w:rFonts w:ascii="Times New Roman" w:eastAsia="Times New Roman" w:hAnsi="Times New Roman"/>
                <w:sz w:val="28"/>
              </w:rPr>
              <w:t xml:space="preserve">изации прав граждан на полную, </w:t>
            </w:r>
            <w:r w:rsidRPr="00823390">
              <w:rPr>
                <w:rFonts w:ascii="Times New Roman" w:eastAsia="Times New Roman" w:hAnsi="Times New Roman"/>
                <w:sz w:val="28"/>
              </w:rPr>
              <w:t xml:space="preserve">продуктивную и свободно избранную занятость и защиту от </w:t>
            </w:r>
            <w:r w:rsidRPr="00823390">
              <w:rPr>
                <w:rFonts w:ascii="Times New Roman" w:eastAsia="Times New Roman" w:hAnsi="Times New Roman"/>
                <w:spacing w:val="-2"/>
                <w:sz w:val="28"/>
              </w:rPr>
              <w:t>безработицы,</w:t>
            </w:r>
            <w:r w:rsidR="00D71DA8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оперативного обеспечения работодателей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необходимой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рабочей</w:t>
            </w:r>
            <w:r w:rsidRPr="00823390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силой,</w:t>
            </w:r>
            <w:r w:rsidRPr="00823390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а безработных и ищущих работу граждан</w:t>
            </w:r>
            <w:r w:rsidRPr="00823390">
              <w:rPr>
                <w:rFonts w:ascii="Times New Roman" w:eastAsia="Times New Roman" w:hAnsi="Times New Roman"/>
                <w:spacing w:val="40"/>
                <w:sz w:val="28"/>
              </w:rPr>
              <w:t xml:space="preserve"> </w:t>
            </w:r>
            <w:r w:rsidRPr="00823390">
              <w:rPr>
                <w:rFonts w:ascii="Times New Roman" w:eastAsia="Times New Roman" w:hAnsi="Times New Roman"/>
                <w:sz w:val="28"/>
              </w:rPr>
              <w:t>– подходящей работой и доходами.</w:t>
            </w:r>
          </w:p>
        </w:tc>
      </w:tr>
      <w:tr w:rsidR="006A348A" w:rsidRPr="00823390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>1. содействие трудоустройству безработных граждан на общественные работы;</w:t>
            </w:r>
          </w:p>
          <w:p w:rsidR="006A348A" w:rsidRPr="00823390" w:rsidRDefault="006A348A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 xml:space="preserve">2. содействие временному трудоустройству безработных граждан, </w:t>
            </w:r>
            <w:r w:rsidRPr="00823390">
              <w:rPr>
                <w:rFonts w:ascii="Times New Roman" w:eastAsia="Times New Roman" w:hAnsi="Times New Roman"/>
                <w:sz w:val="28"/>
                <w:szCs w:val="28"/>
              </w:rPr>
              <w:tab/>
              <w:t>испытывающих трудности в поиске работы;</w:t>
            </w:r>
          </w:p>
          <w:p w:rsidR="006A348A" w:rsidRPr="00823390" w:rsidRDefault="006A348A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48A" w:rsidRPr="00823390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pStyle w:val="TableParagraph"/>
              <w:tabs>
                <w:tab w:val="left" w:pos="538"/>
                <w:tab w:val="left" w:pos="539"/>
              </w:tabs>
              <w:ind w:left="153" w:right="411"/>
              <w:jc w:val="both"/>
              <w:rPr>
                <w:sz w:val="28"/>
              </w:rPr>
            </w:pPr>
            <w:r w:rsidRPr="00823390">
              <w:rPr>
                <w:sz w:val="28"/>
              </w:rPr>
              <w:t>Количество безработных граждан и граждан, ищущих работу, трудоустроенных</w:t>
            </w:r>
            <w:r w:rsidRPr="00823390">
              <w:rPr>
                <w:spacing w:val="-18"/>
                <w:sz w:val="28"/>
              </w:rPr>
              <w:t xml:space="preserve"> </w:t>
            </w:r>
            <w:r w:rsidRPr="00823390">
              <w:rPr>
                <w:sz w:val="28"/>
              </w:rPr>
              <w:t>на</w:t>
            </w:r>
            <w:r w:rsidRPr="00823390">
              <w:rPr>
                <w:spacing w:val="-17"/>
                <w:sz w:val="28"/>
              </w:rPr>
              <w:t xml:space="preserve"> </w:t>
            </w:r>
            <w:r w:rsidRPr="00823390">
              <w:rPr>
                <w:sz w:val="28"/>
              </w:rPr>
              <w:t>общественные</w:t>
            </w:r>
            <w:r w:rsidRPr="00823390">
              <w:rPr>
                <w:spacing w:val="-18"/>
                <w:sz w:val="28"/>
              </w:rPr>
              <w:t xml:space="preserve"> </w:t>
            </w:r>
            <w:r w:rsidRPr="00823390">
              <w:rPr>
                <w:sz w:val="28"/>
              </w:rPr>
              <w:t>работы</w:t>
            </w:r>
          </w:p>
          <w:p w:rsidR="006A348A" w:rsidRPr="00823390" w:rsidRDefault="006A348A" w:rsidP="00544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48A" w:rsidRPr="00823390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6A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в сфере занятости населения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D7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823390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2024-2026 гг.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D7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48A" w:rsidRPr="00DD4169" w:rsidRDefault="00D71DA8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6A348A" w:rsidRPr="00DD4169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A348A" w:rsidRPr="00DD4169" w:rsidRDefault="00D71DA8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bCs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4169">
              <w:rPr>
                <w:rFonts w:ascii="Times New Roman" w:eastAsia="Times New Roman" w:hAnsi="Times New Roman"/>
              </w:rPr>
              <w:t>2</w:t>
            </w:r>
            <w:r w:rsidR="00343995">
              <w:rPr>
                <w:rFonts w:ascii="Times New Roman" w:eastAsia="Times New Roman" w:hAnsi="Times New Roman"/>
              </w:rPr>
              <w:t>27</w:t>
            </w:r>
            <w:r w:rsidRPr="00DD4169">
              <w:rPr>
                <w:rFonts w:ascii="Times New Roman" w:eastAsia="Times New Roman" w:hAnsi="Times New Roman"/>
              </w:rPr>
              <w:t>,0</w:t>
            </w:r>
          </w:p>
        </w:tc>
      </w:tr>
      <w:tr w:rsidR="006A348A" w:rsidRPr="005157A3" w:rsidTr="005447AF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48A" w:rsidRPr="00DD4169" w:rsidRDefault="00D71DA8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6A348A" w:rsidRPr="00DD4169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48A" w:rsidRPr="00DD4169" w:rsidRDefault="00343995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48A" w:rsidRPr="00DD4169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</w:rPr>
              <w:t>120,0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A348A" w:rsidRPr="00DD4169" w:rsidRDefault="00D71DA8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48A" w:rsidRPr="00DD4169" w:rsidRDefault="006A348A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bCs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48A" w:rsidRPr="00DD4169" w:rsidRDefault="00343995" w:rsidP="0054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277</w:t>
            </w:r>
            <w:r w:rsidR="006A348A" w:rsidRPr="00DD4169">
              <w:rPr>
                <w:rFonts w:ascii="Times New Roman" w:eastAsia="Times New Roman" w:hAnsi="Times New Roman"/>
              </w:rPr>
              <w:t>,0</w:t>
            </w:r>
          </w:p>
        </w:tc>
      </w:tr>
      <w:tr w:rsidR="006A348A" w:rsidRPr="005157A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8A" w:rsidRPr="00823390" w:rsidRDefault="006A348A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8A" w:rsidRPr="00823390" w:rsidRDefault="006A348A" w:rsidP="005447AF">
            <w:pPr>
              <w:pStyle w:val="TableParagraph"/>
              <w:ind w:left="153" w:right="86"/>
              <w:jc w:val="both"/>
              <w:rPr>
                <w:sz w:val="28"/>
              </w:rPr>
            </w:pPr>
            <w:r w:rsidRPr="00823390">
              <w:rPr>
                <w:sz w:val="28"/>
              </w:rPr>
              <w:t>За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>период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>реализации</w:t>
            </w:r>
            <w:r w:rsidRPr="00823390">
              <w:rPr>
                <w:spacing w:val="-12"/>
                <w:sz w:val="28"/>
              </w:rPr>
              <w:t xml:space="preserve"> </w:t>
            </w:r>
            <w:r w:rsidRPr="00823390">
              <w:rPr>
                <w:sz w:val="28"/>
              </w:rPr>
              <w:t xml:space="preserve">Программы 2024-2026 годы будут достигнуты следующие </w:t>
            </w:r>
            <w:r w:rsidRPr="00823390">
              <w:rPr>
                <w:spacing w:val="-2"/>
                <w:sz w:val="28"/>
              </w:rPr>
              <w:t>результаты:</w:t>
            </w:r>
          </w:p>
          <w:p w:rsidR="006A348A" w:rsidRPr="00823390" w:rsidRDefault="006A348A" w:rsidP="00701317">
            <w:pPr>
              <w:pStyle w:val="TableParagraph"/>
              <w:ind w:left="153" w:right="86"/>
              <w:jc w:val="both"/>
              <w:rPr>
                <w:sz w:val="28"/>
              </w:rPr>
            </w:pPr>
            <w:r w:rsidRPr="00823390">
              <w:rPr>
                <w:sz w:val="28"/>
              </w:rPr>
              <w:t>-</w:t>
            </w:r>
            <w:r w:rsidRPr="00823390">
              <w:rPr>
                <w:spacing w:val="40"/>
                <w:sz w:val="28"/>
              </w:rPr>
              <w:t xml:space="preserve"> </w:t>
            </w:r>
            <w:r w:rsidRPr="00823390">
              <w:rPr>
                <w:sz w:val="28"/>
              </w:rPr>
              <w:t>сохранение</w:t>
            </w:r>
            <w:r w:rsidRPr="00823390">
              <w:rPr>
                <w:spacing w:val="-13"/>
                <w:sz w:val="28"/>
              </w:rPr>
              <w:t xml:space="preserve"> </w:t>
            </w:r>
            <w:r w:rsidRPr="00823390">
              <w:rPr>
                <w:sz w:val="28"/>
              </w:rPr>
              <w:t>уровня</w:t>
            </w:r>
            <w:r w:rsidRPr="00823390">
              <w:rPr>
                <w:spacing w:val="-13"/>
                <w:sz w:val="28"/>
              </w:rPr>
              <w:t xml:space="preserve"> </w:t>
            </w:r>
            <w:r w:rsidRPr="00823390">
              <w:rPr>
                <w:sz w:val="28"/>
              </w:rPr>
              <w:t xml:space="preserve">трудоустройства безработных граждан на общественные работы – </w:t>
            </w:r>
            <w:r>
              <w:rPr>
                <w:sz w:val="28"/>
              </w:rPr>
              <w:t>2</w:t>
            </w:r>
            <w:r w:rsidRPr="00823390">
              <w:rPr>
                <w:sz w:val="28"/>
              </w:rPr>
              <w:t>5 человек в год.</w:t>
            </w:r>
          </w:p>
          <w:p w:rsidR="006A348A" w:rsidRPr="00823390" w:rsidRDefault="006A348A" w:rsidP="005447AF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481">
        <w:rPr>
          <w:sz w:val="28"/>
          <w:szCs w:val="28"/>
        </w:rPr>
        <w:t>1.1</w:t>
      </w:r>
      <w:r w:rsidR="00D00933">
        <w:rPr>
          <w:sz w:val="28"/>
          <w:szCs w:val="28"/>
        </w:rPr>
        <w:t>3</w:t>
      </w:r>
      <w:r w:rsidR="00343995">
        <w:rPr>
          <w:sz w:val="28"/>
          <w:szCs w:val="28"/>
        </w:rPr>
        <w:t>.</w:t>
      </w:r>
      <w:r w:rsidR="00701317">
        <w:rPr>
          <w:sz w:val="28"/>
          <w:szCs w:val="28"/>
        </w:rPr>
        <w:t xml:space="preserve"> </w:t>
      </w:r>
      <w:r w:rsidR="00343995" w:rsidRPr="00FC5DB5">
        <w:rPr>
          <w:sz w:val="28"/>
          <w:szCs w:val="28"/>
        </w:rPr>
        <w:t>Раздел «Ресурсное обеспечение подпрограммы» подпрограммы «</w:t>
      </w:r>
      <w:r w:rsidR="00343995">
        <w:rPr>
          <w:sz w:val="28"/>
          <w:szCs w:val="28"/>
        </w:rPr>
        <w:t>Содействие занятости населения</w:t>
      </w:r>
      <w:r w:rsidR="00343995" w:rsidRPr="00FC5DB5">
        <w:rPr>
          <w:sz w:val="28"/>
          <w:szCs w:val="28"/>
        </w:rPr>
        <w:t>» изложить в следующей редакции:</w:t>
      </w:r>
      <w:r w:rsidR="00343995" w:rsidRPr="00343995">
        <w:rPr>
          <w:sz w:val="28"/>
          <w:szCs w:val="28"/>
        </w:rPr>
        <w:t xml:space="preserve"> </w:t>
      </w:r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1317">
        <w:rPr>
          <w:sz w:val="28"/>
          <w:szCs w:val="28"/>
        </w:rPr>
        <w:t>«</w:t>
      </w:r>
      <w:r w:rsidR="00343995" w:rsidRPr="00B753EC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МО «Пыталовский муниципальн</w:t>
      </w:r>
      <w:r w:rsidR="00343995">
        <w:rPr>
          <w:sz w:val="28"/>
          <w:szCs w:val="28"/>
        </w:rPr>
        <w:t>ый</w:t>
      </w:r>
      <w:r w:rsidR="00343995" w:rsidRPr="00B753EC">
        <w:rPr>
          <w:sz w:val="28"/>
          <w:szCs w:val="28"/>
        </w:rPr>
        <w:t xml:space="preserve"> округ» на соответствующий фи</w:t>
      </w:r>
      <w:r>
        <w:rPr>
          <w:sz w:val="28"/>
          <w:szCs w:val="28"/>
        </w:rPr>
        <w:t>нансовый год и плановый период.</w:t>
      </w:r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995" w:rsidRPr="00DD4169">
        <w:rPr>
          <w:sz w:val="28"/>
          <w:szCs w:val="28"/>
        </w:rPr>
        <w:t xml:space="preserve">Общий объем финансирования подпрограммы на 2024 – 2026 годы составляет </w:t>
      </w:r>
      <w:r w:rsidR="00343995">
        <w:rPr>
          <w:sz w:val="28"/>
          <w:szCs w:val="28"/>
        </w:rPr>
        <w:t>277</w:t>
      </w:r>
      <w:r w:rsidR="00343995" w:rsidRPr="00DD4169">
        <w:rPr>
          <w:sz w:val="28"/>
          <w:szCs w:val="28"/>
        </w:rPr>
        <w:t xml:space="preserve"> 000 рублей, в том числе:</w:t>
      </w:r>
    </w:p>
    <w:p w:rsidR="00343995" w:rsidRPr="00DD4169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995" w:rsidRPr="00DD4169">
        <w:rPr>
          <w:sz w:val="28"/>
          <w:szCs w:val="28"/>
        </w:rPr>
        <w:t>На 2024 год – 120 000 рублей;</w:t>
      </w:r>
    </w:p>
    <w:p w:rsidR="00343995" w:rsidRPr="00DD4169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995" w:rsidRPr="00DD4169">
        <w:rPr>
          <w:sz w:val="28"/>
          <w:szCs w:val="28"/>
        </w:rPr>
        <w:t xml:space="preserve">На 2025 год – </w:t>
      </w:r>
      <w:r w:rsidR="00343995">
        <w:rPr>
          <w:sz w:val="28"/>
          <w:szCs w:val="28"/>
        </w:rPr>
        <w:t>87</w:t>
      </w:r>
      <w:r w:rsidR="00343995" w:rsidRPr="00DD4169">
        <w:rPr>
          <w:sz w:val="28"/>
          <w:szCs w:val="28"/>
        </w:rPr>
        <w:t xml:space="preserve"> 000 рублей;</w:t>
      </w:r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995" w:rsidRPr="00DD4169">
        <w:rPr>
          <w:sz w:val="28"/>
          <w:szCs w:val="28"/>
        </w:rPr>
        <w:t>На 2026 год – 70 000 рублей.</w:t>
      </w:r>
      <w:r w:rsidR="00701317">
        <w:rPr>
          <w:sz w:val="28"/>
          <w:szCs w:val="28"/>
        </w:rPr>
        <w:t>»</w:t>
      </w:r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481">
        <w:rPr>
          <w:sz w:val="28"/>
          <w:szCs w:val="28"/>
        </w:rPr>
        <w:t>1.1</w:t>
      </w:r>
      <w:r w:rsidR="00D00933">
        <w:rPr>
          <w:sz w:val="28"/>
          <w:szCs w:val="28"/>
        </w:rPr>
        <w:t>4</w:t>
      </w:r>
      <w:r w:rsidR="003F2BFD">
        <w:rPr>
          <w:sz w:val="28"/>
          <w:szCs w:val="28"/>
        </w:rPr>
        <w:t xml:space="preserve">. </w:t>
      </w:r>
      <w:r w:rsidR="00F71893">
        <w:rPr>
          <w:sz w:val="28"/>
          <w:szCs w:val="28"/>
        </w:rPr>
        <w:t>Приложение № 1</w:t>
      </w:r>
      <w:r w:rsidR="003F2BFD" w:rsidRPr="00D62C80">
        <w:rPr>
          <w:sz w:val="28"/>
          <w:szCs w:val="28"/>
        </w:rPr>
        <w:t xml:space="preserve"> к муниципальной программе «Ресурсное обеспечение реализации муниципальной программы за счет средств бюджета муниципальног</w:t>
      </w:r>
      <w:r w:rsidR="00F71893">
        <w:rPr>
          <w:sz w:val="28"/>
          <w:szCs w:val="28"/>
        </w:rPr>
        <w:t>о образования «Пыталовский муниципальный округ</w:t>
      </w:r>
      <w:r w:rsidR="003F2BFD" w:rsidRPr="00D62C80">
        <w:rPr>
          <w:sz w:val="28"/>
          <w:szCs w:val="28"/>
        </w:rPr>
        <w:t>» изложить в новой</w:t>
      </w:r>
      <w:r w:rsidR="00F71893">
        <w:rPr>
          <w:sz w:val="28"/>
          <w:szCs w:val="28"/>
        </w:rPr>
        <w:t xml:space="preserve"> редакции </w:t>
      </w:r>
      <w:r w:rsidR="00F71893" w:rsidRPr="00D00933">
        <w:rPr>
          <w:sz w:val="28"/>
          <w:szCs w:val="28"/>
        </w:rPr>
        <w:t xml:space="preserve">согласно </w:t>
      </w:r>
      <w:r w:rsidR="00D00933" w:rsidRPr="00D00933">
        <w:rPr>
          <w:sz w:val="28"/>
          <w:szCs w:val="28"/>
        </w:rPr>
        <w:t>П</w:t>
      </w:r>
      <w:r w:rsidR="00F71893" w:rsidRPr="00D00933">
        <w:rPr>
          <w:sz w:val="28"/>
          <w:szCs w:val="28"/>
        </w:rPr>
        <w:t>риложению №</w:t>
      </w:r>
      <w:r w:rsidR="00D00933">
        <w:rPr>
          <w:sz w:val="28"/>
          <w:szCs w:val="28"/>
        </w:rPr>
        <w:t>2</w:t>
      </w:r>
      <w:r w:rsidR="003F2BFD" w:rsidRPr="00D00933">
        <w:rPr>
          <w:sz w:val="28"/>
          <w:szCs w:val="28"/>
        </w:rPr>
        <w:t xml:space="preserve"> к настоящему постановлению.</w:t>
      </w:r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481" w:rsidRPr="00D00933">
        <w:rPr>
          <w:color w:val="000000" w:themeColor="text1"/>
          <w:sz w:val="28"/>
          <w:szCs w:val="28"/>
        </w:rPr>
        <w:t>1.1</w:t>
      </w:r>
      <w:r w:rsidR="00D00933">
        <w:rPr>
          <w:color w:val="000000" w:themeColor="text1"/>
          <w:sz w:val="28"/>
          <w:szCs w:val="28"/>
        </w:rPr>
        <w:t>5</w:t>
      </w:r>
      <w:r w:rsidR="003F2BFD" w:rsidRPr="00D00933">
        <w:rPr>
          <w:color w:val="000000" w:themeColor="text1"/>
          <w:sz w:val="28"/>
          <w:szCs w:val="28"/>
        </w:rPr>
        <w:t>. Приложение № 2 к муниципальной программе «</w:t>
      </w:r>
      <w:r w:rsidR="003F2BFD" w:rsidRPr="00D00933">
        <w:rPr>
          <w:color w:val="000000" w:themeColor="text1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</w:t>
      </w:r>
      <w:r w:rsidR="003F2BFD" w:rsidRPr="00D00933">
        <w:rPr>
          <w:color w:val="000000" w:themeColor="text1"/>
          <w:sz w:val="28"/>
          <w:szCs w:val="28"/>
          <w:lang w:eastAsia="ru-RU"/>
        </w:rPr>
        <w:lastRenderedPageBreak/>
        <w:t>привлекат</w:t>
      </w:r>
      <w:r w:rsidR="00407EED" w:rsidRPr="00D00933">
        <w:rPr>
          <w:color w:val="000000" w:themeColor="text1"/>
          <w:sz w:val="28"/>
          <w:szCs w:val="28"/>
          <w:lang w:eastAsia="ru-RU"/>
        </w:rPr>
        <w:t>ельности в МО «Пыталовский муниципальный округ</w:t>
      </w:r>
      <w:r w:rsidR="003F2BFD" w:rsidRPr="00D00933">
        <w:rPr>
          <w:color w:val="000000" w:themeColor="text1"/>
          <w:sz w:val="28"/>
          <w:szCs w:val="28"/>
          <w:lang w:eastAsia="ru-RU"/>
        </w:rPr>
        <w:t>» на 202</w:t>
      </w:r>
      <w:r w:rsidR="00407EED" w:rsidRPr="00D00933">
        <w:rPr>
          <w:color w:val="000000" w:themeColor="text1"/>
          <w:sz w:val="28"/>
          <w:szCs w:val="28"/>
          <w:lang w:eastAsia="ru-RU"/>
        </w:rPr>
        <w:t>4</w:t>
      </w:r>
      <w:r w:rsidR="003F2BFD" w:rsidRPr="00D00933">
        <w:rPr>
          <w:color w:val="000000" w:themeColor="text1"/>
          <w:sz w:val="28"/>
          <w:szCs w:val="28"/>
          <w:lang w:eastAsia="ru-RU"/>
        </w:rPr>
        <w:t>-202</w:t>
      </w:r>
      <w:r w:rsidR="00407EED" w:rsidRPr="00D00933">
        <w:rPr>
          <w:color w:val="000000" w:themeColor="text1"/>
          <w:sz w:val="28"/>
          <w:szCs w:val="28"/>
          <w:lang w:eastAsia="ru-RU"/>
        </w:rPr>
        <w:t>6</w:t>
      </w:r>
      <w:r w:rsidR="003F2BFD" w:rsidRPr="00D00933">
        <w:rPr>
          <w:color w:val="000000" w:themeColor="text1"/>
          <w:sz w:val="28"/>
          <w:szCs w:val="28"/>
          <w:lang w:eastAsia="ru-RU"/>
        </w:rPr>
        <w:t xml:space="preserve"> годы» за счет всех </w:t>
      </w:r>
      <w:r w:rsidR="003F2BFD" w:rsidRPr="00D00933">
        <w:rPr>
          <w:color w:val="000000"/>
          <w:sz w:val="28"/>
          <w:szCs w:val="28"/>
          <w:lang w:eastAsia="ru-RU"/>
        </w:rPr>
        <w:t>источников финансирования</w:t>
      </w:r>
      <w:r w:rsidR="003F2BFD" w:rsidRPr="00D00933">
        <w:rPr>
          <w:sz w:val="28"/>
          <w:szCs w:val="28"/>
        </w:rPr>
        <w:t xml:space="preserve"> изложить в новой </w:t>
      </w:r>
      <w:r w:rsidR="00F71893" w:rsidRPr="00D00933">
        <w:rPr>
          <w:sz w:val="28"/>
          <w:szCs w:val="28"/>
        </w:rPr>
        <w:t xml:space="preserve">редакции согласно </w:t>
      </w:r>
      <w:r w:rsidR="00D00933" w:rsidRPr="00D00933">
        <w:rPr>
          <w:sz w:val="28"/>
          <w:szCs w:val="28"/>
        </w:rPr>
        <w:t>П</w:t>
      </w:r>
      <w:r w:rsidR="00F71893" w:rsidRPr="00D00933">
        <w:rPr>
          <w:sz w:val="28"/>
          <w:szCs w:val="28"/>
        </w:rPr>
        <w:t xml:space="preserve">риложению № </w:t>
      </w:r>
      <w:r w:rsidR="00D00933">
        <w:rPr>
          <w:sz w:val="28"/>
          <w:szCs w:val="28"/>
        </w:rPr>
        <w:t>3</w:t>
      </w:r>
      <w:r w:rsidR="003F2BFD" w:rsidRPr="00D00933">
        <w:rPr>
          <w:sz w:val="28"/>
          <w:szCs w:val="28"/>
        </w:rPr>
        <w:t xml:space="preserve"> к настоящему постановлению.</w:t>
      </w:r>
    </w:p>
    <w:p w:rsidR="00A914CA" w:rsidRDefault="00A96823" w:rsidP="00A914CA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1.16. </w:t>
      </w:r>
      <w:r w:rsidR="00A914CA">
        <w:rPr>
          <w:sz w:val="28"/>
          <w:szCs w:val="28"/>
        </w:rPr>
        <w:t>Порядковый номер Приложения №3 к муниципальной программе Пыталовского муниципального округа «Содействие экономическому развитию и инвестиционной привлекательности муниципального образования «Пыталовский муниципальный округ» на 2024-2026 годы» заменить на порядковый номер №4.</w:t>
      </w:r>
    </w:p>
    <w:p w:rsidR="00555D46" w:rsidRPr="00701317" w:rsidRDefault="00A914CA" w:rsidP="00A914CA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555D46" w:rsidRPr="00D00933">
        <w:rPr>
          <w:sz w:val="28"/>
          <w:szCs w:val="28"/>
        </w:rPr>
        <w:t>Настоящее Постановление вступает в</w:t>
      </w:r>
      <w:r w:rsidR="00555D46" w:rsidRPr="00555D46">
        <w:rPr>
          <w:sz w:val="28"/>
          <w:szCs w:val="28"/>
        </w:rPr>
        <w:t xml:space="preserve"> силу после его официального опубликования.</w:t>
      </w:r>
    </w:p>
    <w:p w:rsidR="00A96823" w:rsidRDefault="00555D46" w:rsidP="00555D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Pr="00555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55D46">
        <w:rPr>
          <w:rFonts w:ascii="Times New Roman" w:eastAsia="Times New Roman" w:hAnsi="Times New Roman"/>
          <w:sz w:val="24"/>
          <w:szCs w:val="24"/>
        </w:rPr>
        <w:t xml:space="preserve"> </w:t>
      </w:r>
      <w:r w:rsidR="00A96823" w:rsidRPr="00A96823">
        <w:rPr>
          <w:rFonts w:ascii="Times New Roman" w:eastAsia="Times New Roman" w:hAnsi="Times New Roman"/>
          <w:sz w:val="28"/>
          <w:szCs w:val="28"/>
        </w:rPr>
        <w:t>1.</w:t>
      </w:r>
      <w:r w:rsidR="00A96823">
        <w:rPr>
          <w:rFonts w:ascii="Times New Roman" w:eastAsia="Times New Roman" w:hAnsi="Times New Roman"/>
          <w:sz w:val="28"/>
          <w:szCs w:val="28"/>
        </w:rPr>
        <w:t xml:space="preserve"> </w:t>
      </w:r>
      <w:r w:rsidR="00A96823" w:rsidRPr="00A96823">
        <w:rPr>
          <w:rFonts w:ascii="Times New Roman" w:eastAsia="Times New Roman" w:hAnsi="Times New Roman"/>
          <w:sz w:val="28"/>
          <w:szCs w:val="28"/>
        </w:rPr>
        <w:tab/>
        <w:t xml:space="preserve">Разместить настоящее постановление в сети Интернет на официальном сайте Пыталовского муниципального округа - </w:t>
      </w:r>
      <w:hyperlink r:id="rId13" w:history="1">
        <w:r w:rsidR="00A96823" w:rsidRPr="007B23C4">
          <w:rPr>
            <w:rStyle w:val="a8"/>
            <w:rFonts w:ascii="Times New Roman" w:eastAsia="Times New Roman" w:hAnsi="Times New Roman"/>
            <w:sz w:val="28"/>
            <w:szCs w:val="28"/>
          </w:rPr>
          <w:t>http://pytalovo.gosuslugi.ru/</w:t>
        </w:r>
      </w:hyperlink>
      <w:r w:rsidR="00A914CA">
        <w:rPr>
          <w:rFonts w:ascii="Times New Roman" w:eastAsia="Times New Roman" w:hAnsi="Times New Roman"/>
          <w:sz w:val="28"/>
          <w:szCs w:val="28"/>
        </w:rPr>
        <w:t>.</w:t>
      </w:r>
      <w:r w:rsidRPr="00555D46">
        <w:rPr>
          <w:rFonts w:ascii="Times New Roman" w:eastAsia="Times New Roman" w:hAnsi="Times New Roman"/>
          <w:sz w:val="24"/>
          <w:szCs w:val="24"/>
        </w:rPr>
        <w:tab/>
      </w:r>
    </w:p>
    <w:p w:rsidR="00555D46" w:rsidRPr="00555D46" w:rsidRDefault="00A96823" w:rsidP="00555D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914CA">
        <w:rPr>
          <w:rFonts w:ascii="Times New Roman" w:eastAsia="Times New Roman" w:hAnsi="Times New Roman"/>
          <w:sz w:val="28"/>
          <w:szCs w:val="28"/>
        </w:rPr>
        <w:t>4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>.</w:t>
      </w:r>
      <w:r w:rsidR="00555D46" w:rsidRPr="00555D46">
        <w:rPr>
          <w:rFonts w:ascii="Times New Roman" w:eastAsia="Times New Roman" w:hAnsi="Times New Roman"/>
          <w:sz w:val="24"/>
          <w:szCs w:val="24"/>
        </w:rPr>
        <w:t xml:space="preserve"> </w:t>
      </w:r>
      <w:r w:rsidR="00555D46">
        <w:rPr>
          <w:rFonts w:ascii="Times New Roman" w:eastAsia="Times New Roman" w:hAnsi="Times New Roman"/>
          <w:sz w:val="28"/>
          <w:szCs w:val="28"/>
        </w:rPr>
        <w:t>Контроль над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</w:t>
      </w:r>
      <w:r w:rsidR="00F53466">
        <w:rPr>
          <w:rFonts w:ascii="Times New Roman" w:eastAsia="Times New Roman" w:hAnsi="Times New Roman"/>
          <w:sz w:val="28"/>
          <w:szCs w:val="28"/>
        </w:rPr>
        <w:t>ления возложить на заместителя Г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>лавы А</w:t>
      </w:r>
      <w:r w:rsidR="004C2073">
        <w:rPr>
          <w:rFonts w:ascii="Times New Roman" w:eastAsia="Times New Roman" w:hAnsi="Times New Roman"/>
          <w:sz w:val="28"/>
          <w:szCs w:val="28"/>
        </w:rPr>
        <w:t>дминистрации Пыталовского муниципального округа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по экономике </w:t>
      </w:r>
      <w:r w:rsidR="004C2073">
        <w:rPr>
          <w:rFonts w:ascii="Times New Roman" w:eastAsia="Times New Roman" w:hAnsi="Times New Roman"/>
          <w:sz w:val="28"/>
          <w:szCs w:val="28"/>
        </w:rPr>
        <w:t>и местному самоуправлению Кривову С.В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>.</w:t>
      </w:r>
    </w:p>
    <w:p w:rsidR="00555D46" w:rsidRDefault="00555D46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76FF" w:rsidRPr="00555D46" w:rsidRDefault="000C76FF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073" w:rsidRPr="004C2073" w:rsidRDefault="004C2073" w:rsidP="004C2073">
      <w:pPr>
        <w:shd w:val="clear" w:color="auto" w:fill="FFFFFF"/>
        <w:spacing w:after="160" w:line="259" w:lineRule="auto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="00F53466">
        <w:rPr>
          <w:rFonts w:ascii="Times New Roman" w:hAnsi="Times New Roman"/>
          <w:sz w:val="28"/>
          <w:szCs w:val="28"/>
        </w:rPr>
        <w:t xml:space="preserve">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FD" w:rsidRDefault="003F2BFD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Default="00805BDF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12E8D" w:rsidRPr="00E12E8D" w:rsidRDefault="00E12E8D" w:rsidP="00E12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12E8D">
        <w:rPr>
          <w:rFonts w:ascii="Times New Roman" w:eastAsia="Times New Roman" w:hAnsi="Times New Roman"/>
          <w:sz w:val="28"/>
          <w:szCs w:val="28"/>
        </w:rPr>
        <w:t xml:space="preserve">Приложение №1 </w:t>
      </w:r>
    </w:p>
    <w:p w:rsidR="00E12E8D" w:rsidRPr="00E12E8D" w:rsidRDefault="00E12E8D" w:rsidP="00E12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12E8D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E12E8D" w:rsidRPr="00E12E8D" w:rsidRDefault="007D4E34" w:rsidP="00E12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  <w:r w:rsidR="00E12E8D" w:rsidRPr="00E12E8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5BDF" w:rsidRPr="007D4E34" w:rsidRDefault="00805BDF" w:rsidP="007D4E3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4">
        <w:rPr>
          <w:rFonts w:ascii="Times New Roman" w:eastAsia="Times New Roman" w:hAnsi="Times New Roman"/>
          <w:sz w:val="28"/>
          <w:szCs w:val="28"/>
          <w:lang w:eastAsia="ru-RU"/>
        </w:rPr>
        <w:t>от 28.05.2024  № 494</w:t>
      </w:r>
    </w:p>
    <w:p w:rsidR="00E12E8D" w:rsidRPr="00FC5DB5" w:rsidRDefault="00E12E8D" w:rsidP="00E12E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E12E8D" w:rsidRPr="001E3693" w:rsidRDefault="00D00933" w:rsidP="00D00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12E8D" w:rsidRPr="001E3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Подпрограмма 1. </w:t>
      </w:r>
      <w:r w:rsidR="00E12E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и поддержка малого и среднего предпринимательства</w:t>
      </w:r>
    </w:p>
    <w:p w:rsidR="00D00933" w:rsidRDefault="00D00933" w:rsidP="00D00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E8D" w:rsidRPr="001E3693" w:rsidRDefault="00E12E8D" w:rsidP="00D00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693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подпрограммы</w:t>
      </w:r>
      <w:r>
        <w:rPr>
          <w:rFonts w:eastAsia="Times New Roman" w:cs="Calibri"/>
        </w:rPr>
        <w:t xml:space="preserve"> </w:t>
      </w:r>
      <w:r w:rsidR="00B57817">
        <w:rPr>
          <w:rFonts w:ascii="Times New Roman" w:eastAsia="Times New Roman" w:hAnsi="Times New Roman"/>
          <w:sz w:val="28"/>
          <w:szCs w:val="28"/>
        </w:rPr>
        <w:t>«</w:t>
      </w:r>
      <w:r w:rsidRPr="00B5781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 поддержка малого и среднего предпринимательства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12E8D" w:rsidRPr="001E3693" w:rsidRDefault="00E12E8D" w:rsidP="00E1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436"/>
        <w:gridCol w:w="1134"/>
        <w:gridCol w:w="1134"/>
        <w:gridCol w:w="1134"/>
        <w:gridCol w:w="850"/>
      </w:tblGrid>
      <w:tr w:rsidR="00E12E8D" w:rsidRPr="001E3693" w:rsidTr="00F17D1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B57817" w:rsidRDefault="00B57817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8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E12E8D" w:rsidRPr="001E3693" w:rsidTr="00F17D1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B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Default="00E12E8D" w:rsidP="0035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  <w:r w:rsid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0534F" w:rsidRPr="001E3693" w:rsidRDefault="0080534F" w:rsidP="0035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малого и среднего предпринимательства и другие организации и учреждения, привлекаемые к исполнению (по согласованию).</w:t>
            </w:r>
          </w:p>
        </w:tc>
      </w:tr>
      <w:tr w:rsidR="00E12E8D" w:rsidRPr="001E3693" w:rsidTr="00F17D1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B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80534F" w:rsidP="0080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E12E8D" w:rsidRPr="001E3693" w:rsidTr="00F17D1D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B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4F" w:rsidRPr="0080534F" w:rsidRDefault="0080534F" w:rsidP="00355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1.Обеспечение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      </w:r>
          </w:p>
          <w:p w:rsidR="00E12E8D" w:rsidRDefault="0080534F" w:rsidP="00355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2. Поддержание актуального информационного ресурса для субъектов малого предпринимательства 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официальном сайте А</w:t>
            </w: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Пыталовского муниципального округа </w:t>
            </w:r>
            <w:r w:rsidRPr="0080534F">
              <w:rPr>
                <w:rFonts w:ascii="Times New Roman" w:eastAsia="Times New Roman" w:hAnsi="Times New Roman"/>
                <w:bCs/>
                <w:sz w:val="28"/>
                <w:szCs w:val="28"/>
              </w:rPr>
              <w:t>в сети Интернет;</w:t>
            </w:r>
          </w:p>
          <w:p w:rsidR="00495FF5" w:rsidRPr="001E3693" w:rsidRDefault="00495FF5" w:rsidP="00355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Повышение экономической эффективности деятельности субъектов малого и среднего предпринимательства;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80534F" w:rsidP="0080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(индикаторы)  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4F" w:rsidRDefault="0080534F" w:rsidP="0080534F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 xml:space="preserve">1.Прирост субъектов малого </w:t>
            </w:r>
            <w:r w:rsidR="00495FF5">
              <w:rPr>
                <w:rFonts w:ascii="Times New Roman" w:eastAsia="Times New Roman" w:hAnsi="Times New Roman"/>
                <w:sz w:val="28"/>
                <w:szCs w:val="28"/>
              </w:rPr>
              <w:t>и среднего предпринимательства, (</w:t>
            </w: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495FF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80534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95FF5" w:rsidRPr="0080534F" w:rsidRDefault="00495FF5" w:rsidP="0080534F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Оборот розничной торговли, (тыс. руб.);</w:t>
            </w:r>
          </w:p>
          <w:p w:rsidR="00E12E8D" w:rsidRPr="001E3693" w:rsidRDefault="00E12E8D" w:rsidP="00F17D1D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B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495FF5" w:rsidP="0080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 в 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образовании «Пыталовский муниципальный округ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2024-2026 гг.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80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12E8D" w:rsidRPr="001E3693" w:rsidTr="00F17D1D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1E3693" w:rsidRDefault="00E12E8D" w:rsidP="00F1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12E8D" w:rsidRPr="001E3693" w:rsidTr="00F17D1D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D" w:rsidRPr="00355511" w:rsidRDefault="00E12E8D" w:rsidP="0073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5" w:rsidRPr="00355511" w:rsidRDefault="00495FF5" w:rsidP="00495FF5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В результате осуществления мероприятий:</w:t>
            </w:r>
          </w:p>
          <w:p w:rsidR="00495FF5" w:rsidRPr="00355511" w:rsidRDefault="00495FF5" w:rsidP="00495FF5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- увеличе</w:t>
            </w:r>
            <w:r w:rsidR="00F17D1D" w:rsidRPr="00355511">
              <w:rPr>
                <w:rFonts w:ascii="Times New Roman" w:eastAsia="Times New Roman" w:hAnsi="Times New Roman"/>
                <w:sz w:val="28"/>
                <w:szCs w:val="28"/>
              </w:rPr>
              <w:t>ние оборота розничной торговли</w:t>
            </w:r>
            <w:r w:rsidR="00F53466">
              <w:rPr>
                <w:rFonts w:ascii="Times New Roman" w:eastAsia="Times New Roman" w:hAnsi="Times New Roman"/>
                <w:sz w:val="28"/>
                <w:szCs w:val="28"/>
              </w:rPr>
              <w:t xml:space="preserve"> до 1</w:t>
            </w:r>
            <w:r w:rsidR="00C001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53466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  <w:r w:rsidR="00C00150">
              <w:rPr>
                <w:rFonts w:ascii="Times New Roman" w:eastAsia="Times New Roman" w:hAnsi="Times New Roman"/>
                <w:sz w:val="28"/>
                <w:szCs w:val="28"/>
              </w:rPr>
              <w:t xml:space="preserve"> 000 </w:t>
            </w:r>
            <w:r w:rsidR="00F53466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F17D1D" w:rsidRPr="0035551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12E8D" w:rsidRDefault="00495FF5" w:rsidP="0049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511">
              <w:rPr>
                <w:rFonts w:ascii="Times New Roman" w:eastAsia="Times New Roman" w:hAnsi="Times New Roman"/>
                <w:sz w:val="28"/>
                <w:szCs w:val="28"/>
              </w:rPr>
              <w:t>- увеличение числа субъектов малого и среднего предпринимательства</w:t>
            </w:r>
            <w:r w:rsidR="00F17D1D" w:rsidRPr="00355511">
              <w:rPr>
                <w:rFonts w:ascii="Times New Roman" w:eastAsia="Times New Roman" w:hAnsi="Times New Roman"/>
                <w:sz w:val="28"/>
                <w:szCs w:val="28"/>
              </w:rPr>
              <w:t xml:space="preserve"> до 173 ед.</w:t>
            </w:r>
          </w:p>
          <w:p w:rsidR="007A5465" w:rsidRPr="00355511" w:rsidRDefault="007A5465" w:rsidP="0049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4381" w:rsidRDefault="00024381" w:rsidP="0002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4381" w:rsidRPr="001E3693" w:rsidRDefault="0047611B" w:rsidP="000243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</w:t>
      </w:r>
      <w:r w:rsidR="00024381" w:rsidRPr="001E3693">
        <w:rPr>
          <w:rFonts w:ascii="Times New Roman" w:eastAsia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24381" w:rsidRDefault="00024381" w:rsidP="00024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4381" w:rsidRPr="00024381" w:rsidRDefault="00024381" w:rsidP="0002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Малое и среднее предпринимательство в течение ряда лет развивается с положительной динамикой, обеспечивая занятость населения, внося свою долю в формирование бюджета, наполняя рынок товарами народного потребления, работами и услугами.</w:t>
      </w:r>
    </w:p>
    <w:p w:rsidR="001A2AE9" w:rsidRDefault="00024381" w:rsidP="001A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крупные предприятия определяют техническую мощь района, то малое предпринимательство, в силу своей массовости, в значительной мере является его с</w:t>
      </w:r>
      <w:r w:rsidR="001A2AE9"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оциально-экономической основой.</w:t>
      </w:r>
    </w:p>
    <w:p w:rsidR="00187571" w:rsidRPr="001A2AE9" w:rsidRDefault="00024381" w:rsidP="001A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Предприятия малого и среднего предпринимательства мобилизуют финансовые, производственные, сырьевые и трудовые ресурсы населения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Пыталовского муниципального округа</w:t>
      </w:r>
      <w:r w:rsidRPr="00024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87571"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87571" w:rsidRPr="00187571" w:rsidRDefault="00187571" w:rsidP="00187571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Следует отметить, что на развитие малого и средн</w:t>
      </w:r>
      <w:r w:rsidR="00C526B8">
        <w:rPr>
          <w:rFonts w:ascii="Times New Roman" w:eastAsia="Times New Roman" w:hAnsi="Times New Roman"/>
          <w:sz w:val="28"/>
          <w:szCs w:val="28"/>
          <w:lang w:eastAsia="ar-SA"/>
        </w:rPr>
        <w:t>его предпринимательства в муниципальном округе</w:t>
      </w: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же как и в целом на территории Российской Федерации, серьезное влияние оказывает существующая в стране экономическая ситуация и связанные с ней следующие проблемы:</w:t>
      </w:r>
    </w:p>
    <w:p w:rsidR="00187571" w:rsidRPr="00187571" w:rsidRDefault="00187571" w:rsidP="00187571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отсутствие стартового капитала;</w:t>
      </w:r>
    </w:p>
    <w:p w:rsidR="00187571" w:rsidRPr="00187571" w:rsidRDefault="00187571" w:rsidP="00187571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высокие процентные ставки банковских кредитов;</w:t>
      </w:r>
    </w:p>
    <w:p w:rsidR="00C526B8" w:rsidRDefault="00187571" w:rsidP="00C526B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>- недостаток необходимых знаний для успешного начала собственного бизнеса.</w:t>
      </w:r>
    </w:p>
    <w:p w:rsidR="00187571" w:rsidRPr="00C526B8" w:rsidRDefault="00C526B8" w:rsidP="00C526B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26B8">
        <w:rPr>
          <w:rFonts w:ascii="Times New Roman" w:hAnsi="Times New Roman"/>
          <w:bCs/>
          <w:sz w:val="24"/>
          <w:szCs w:val="24"/>
        </w:rPr>
        <w:t xml:space="preserve"> </w:t>
      </w:r>
      <w:r w:rsidRPr="00C526B8">
        <w:rPr>
          <w:rFonts w:ascii="Times New Roman" w:eastAsia="Times New Roman" w:hAnsi="Times New Roman"/>
          <w:bCs/>
          <w:sz w:val="28"/>
          <w:szCs w:val="28"/>
          <w:lang w:eastAsia="ar-SA"/>
        </w:rPr>
        <w:t>Сущес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твуют проблемы в недостаточной</w:t>
      </w:r>
      <w:r w:rsidRPr="00C526B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информированности субъектов малого и среднего предпринимательства об изменениях в действующем законодательстве, регулирующем предпринимательскую деятельность, о проводимых органами власти мероприятиях, направленных на развитие малого и среднего бизнеса (государственные и муниципальные программы, семинары, выставки, круглые столы, ярмарки), недостатка квалифицированных кадров, занятых в сфере предпринимательства, а также низкой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предпринимательской активности.</w:t>
      </w:r>
    </w:p>
    <w:p w:rsidR="00187571" w:rsidRPr="00187571" w:rsidRDefault="00187571" w:rsidP="00187571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7571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грамотной политики поддержки малого и среднего предпринимательства и программно-целевого подхода будут способствовать динамичному развитию этого сектора экономики. </w:t>
      </w:r>
    </w:p>
    <w:p w:rsidR="00024381" w:rsidRPr="00024381" w:rsidRDefault="00024381" w:rsidP="0002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E8D" w:rsidRPr="001E3693" w:rsidRDefault="00E12E8D" w:rsidP="00E12E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7611B" w:rsidRPr="0047611B" w:rsidRDefault="0047611B" w:rsidP="00476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Цель и задачи подпрограммы, целевые показатели подпрограммы, сроки реализации подпрограммы</w:t>
      </w:r>
    </w:p>
    <w:p w:rsidR="00E74711" w:rsidRDefault="00E74711" w:rsidP="00476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Основной целью подпрограммы является создание и обеспечение благоприятных условий для развития малого и среднего предпринимательства в муниципальном образовании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Пыталовский муниципальный округ</w:t>
      </w: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» на основе повышения качества и эффективности мер муниципальной поддержки.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поставленной цели требует решения следующих задач: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к созданию и развитию субъектов МСП на территории муниципального образования;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консультационной, организационно-методической и информационной поддержки начинающих предпринимателей и субъектов малого и среднего предпринимательства;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расширение доступа начинающих предпринимателей и субъектов малого и среднего предпринимательства к финансовым и материальным ресурсам;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нормативно-правовых основ малого предпринимательства и сокращение административных барьеров, сдерживающих его развитие;</w:t>
      </w:r>
    </w:p>
    <w:p w:rsidR="0047611B" w:rsidRPr="0047611B" w:rsidRDefault="0047611B" w:rsidP="0047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формирование положительного имиджа предпринимательства и пропаганда его социальной значимости.</w:t>
      </w:r>
    </w:p>
    <w:p w:rsidR="0047611B" w:rsidRPr="0047611B" w:rsidRDefault="0047611B" w:rsidP="00476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целей муниципальной подпрограммы производится посредством следующего показателя:</w:t>
      </w:r>
    </w:p>
    <w:p w:rsidR="0047611B" w:rsidRPr="0047611B" w:rsidRDefault="0047611B" w:rsidP="00476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1B">
        <w:rPr>
          <w:rFonts w:ascii="Times New Roman" w:eastAsia="Times New Roman" w:hAnsi="Times New Roman"/>
          <w:sz w:val="28"/>
          <w:szCs w:val="28"/>
          <w:lang w:eastAsia="ru-RU"/>
        </w:rPr>
        <w:t>- прирост субъектов малого и среднего предпринимательства;</w:t>
      </w:r>
    </w:p>
    <w:p w:rsidR="00E74711" w:rsidRDefault="00E74711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611B" w:rsidRPr="00B753EC" w:rsidRDefault="0047611B" w:rsidP="0047611B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  <w:r w:rsidRPr="00B753EC">
        <w:rPr>
          <w:b/>
          <w:sz w:val="28"/>
        </w:rPr>
        <w:t>Раздел 3. Перечень и краткое описание основных мероприятий подпрограммы</w:t>
      </w:r>
    </w:p>
    <w:p w:rsidR="0047611B" w:rsidRPr="00B753EC" w:rsidRDefault="0047611B" w:rsidP="0047611B">
      <w:pPr>
        <w:pStyle w:val="TableParagraph"/>
        <w:tabs>
          <w:tab w:val="left" w:pos="153"/>
        </w:tabs>
        <w:ind w:left="153" w:right="-1"/>
        <w:jc w:val="center"/>
        <w:rPr>
          <w:b/>
          <w:sz w:val="28"/>
        </w:rPr>
      </w:pPr>
    </w:p>
    <w:p w:rsidR="0047611B" w:rsidRPr="001E3693" w:rsidRDefault="0047611B" w:rsidP="004761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 xml:space="preserve">Основным мероприятием подпрограммы является </w:t>
      </w:r>
      <w:r w:rsidR="005B5598">
        <w:rPr>
          <w:rFonts w:ascii="Times New Roman" w:eastAsia="Times New Roman" w:hAnsi="Times New Roman"/>
          <w:sz w:val="28"/>
          <w:szCs w:val="28"/>
        </w:rPr>
        <w:t xml:space="preserve">развитие и поддержка малого и среднего предпринимательства </w:t>
      </w:r>
      <w:r w:rsidRPr="001E3693">
        <w:rPr>
          <w:rFonts w:ascii="Times New Roman" w:eastAsia="Times New Roman" w:hAnsi="Times New Roman"/>
          <w:sz w:val="28"/>
          <w:szCs w:val="28"/>
        </w:rPr>
        <w:t>муниципального образования «Пыталовский муниципальный округ».</w:t>
      </w:r>
    </w:p>
    <w:p w:rsidR="0047611B" w:rsidRDefault="0047611B" w:rsidP="0047611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1E3693">
        <w:rPr>
          <w:rFonts w:ascii="Times New Roman" w:eastAsia="Times New Roman" w:hAnsi="Times New Roman"/>
          <w:sz w:val="28"/>
          <w:szCs w:val="28"/>
        </w:rPr>
        <w:t>Сроки реализации – 2024-2026 гг.</w:t>
      </w:r>
    </w:p>
    <w:p w:rsidR="00A914CA" w:rsidRDefault="00A914CA" w:rsidP="00C526B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0D3D" w:rsidRPr="00600D3D" w:rsidRDefault="00600D3D" w:rsidP="00C526B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</w:t>
      </w:r>
      <w:r w:rsidRPr="00600D3D">
        <w:rPr>
          <w:rFonts w:ascii="Times New Roman" w:eastAsia="Times New Roman" w:hAnsi="Times New Roman"/>
          <w:b/>
          <w:bCs/>
          <w:sz w:val="28"/>
          <w:szCs w:val="28"/>
        </w:rPr>
        <w:t>4. Ресурсное обеспечение подпрограммы</w:t>
      </w:r>
    </w:p>
    <w:p w:rsidR="00600D3D" w:rsidRPr="001E3693" w:rsidRDefault="00600D3D" w:rsidP="00C366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600D3D" w:rsidRPr="00600D3D" w:rsidRDefault="00600D3D" w:rsidP="00600D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600D3D" w:rsidRPr="00600D3D" w:rsidRDefault="00600D3D" w:rsidP="00600D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Общий объем финансирования подпрограммы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годы составит 0 рублей, в том числе:</w:t>
      </w:r>
    </w:p>
    <w:p w:rsidR="00600D3D" w:rsidRPr="00600D3D" w:rsidRDefault="00600D3D" w:rsidP="00600D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600D3D" w:rsidRPr="00600D3D" w:rsidRDefault="00600D3D" w:rsidP="00600D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600D3D" w:rsidRPr="00600D3D" w:rsidRDefault="00600D3D" w:rsidP="00600D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00D3D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600D3D">
        <w:rPr>
          <w:rFonts w:ascii="Times New Roman" w:eastAsia="Times New Roman" w:hAnsi="Times New Roman"/>
          <w:sz w:val="28"/>
          <w:szCs w:val="28"/>
        </w:rPr>
        <w:t xml:space="preserve"> год - 0 рублей.</w:t>
      </w:r>
    </w:p>
    <w:p w:rsidR="00C3663A" w:rsidRPr="007E2A74" w:rsidRDefault="00C3663A" w:rsidP="00C3663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3663A" w:rsidRPr="007E2A74" w:rsidRDefault="00C3663A" w:rsidP="00C526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5. </w:t>
      </w:r>
      <w:r w:rsidRPr="007E2A74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реализации подпрограммы.</w:t>
      </w:r>
    </w:p>
    <w:p w:rsidR="00E74711" w:rsidRDefault="00E74711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14CA" w:rsidRDefault="00C3663A" w:rsidP="00C3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52FE">
        <w:rPr>
          <w:rFonts w:ascii="Times New Roman" w:eastAsia="Times New Roman" w:hAnsi="Times New Roman"/>
          <w:sz w:val="28"/>
          <w:szCs w:val="28"/>
        </w:rPr>
        <w:t>В рамках реализац</w:t>
      </w:r>
      <w:r w:rsidR="00A914CA">
        <w:rPr>
          <w:rFonts w:ascii="Times New Roman" w:eastAsia="Times New Roman" w:hAnsi="Times New Roman"/>
          <w:sz w:val="28"/>
          <w:szCs w:val="28"/>
        </w:rPr>
        <w:t>ии подпрограммы предполагается:</w:t>
      </w:r>
    </w:p>
    <w:p w:rsidR="00C3663A" w:rsidRPr="00D252FE" w:rsidRDefault="00C3663A" w:rsidP="00C36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52FE">
        <w:rPr>
          <w:rFonts w:ascii="Times New Roman" w:eastAsia="Times New Roman" w:hAnsi="Times New Roman"/>
          <w:sz w:val="28"/>
          <w:szCs w:val="28"/>
        </w:rPr>
        <w:t>- увеличение оборота розничной торговли</w:t>
      </w:r>
      <w:r w:rsidR="00C00150">
        <w:rPr>
          <w:rFonts w:ascii="Times New Roman" w:eastAsia="Times New Roman" w:hAnsi="Times New Roman"/>
          <w:sz w:val="28"/>
          <w:szCs w:val="28"/>
        </w:rPr>
        <w:t xml:space="preserve"> до 1 400 000 тыс. руб.</w:t>
      </w:r>
      <w:r w:rsidRPr="00D252FE">
        <w:rPr>
          <w:rFonts w:ascii="Times New Roman" w:eastAsia="Times New Roman" w:hAnsi="Times New Roman"/>
          <w:sz w:val="28"/>
          <w:szCs w:val="28"/>
        </w:rPr>
        <w:t>;</w:t>
      </w:r>
    </w:p>
    <w:p w:rsidR="00E74711" w:rsidRPr="00D00933" w:rsidRDefault="00C3663A" w:rsidP="00C3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2FE">
        <w:rPr>
          <w:rFonts w:ascii="Times New Roman" w:eastAsia="Times New Roman" w:hAnsi="Times New Roman"/>
          <w:sz w:val="28"/>
          <w:szCs w:val="28"/>
        </w:rPr>
        <w:t>-</w:t>
      </w:r>
      <w:r w:rsidR="00AF13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увеличение числа</w:t>
      </w:r>
      <w:r w:rsidRPr="00D252FE">
        <w:rPr>
          <w:rFonts w:ascii="Times New Roman" w:eastAsia="Times New Roman" w:hAnsi="Times New Roman"/>
          <w:sz w:val="28"/>
          <w:szCs w:val="28"/>
        </w:rPr>
        <w:t xml:space="preserve"> субъектов малого и среднего предпринимательства</w:t>
      </w:r>
      <w:r w:rsidR="0085429F">
        <w:rPr>
          <w:rFonts w:ascii="Times New Roman" w:eastAsia="Times New Roman" w:hAnsi="Times New Roman"/>
          <w:sz w:val="28"/>
          <w:szCs w:val="28"/>
        </w:rPr>
        <w:t xml:space="preserve"> к 2026 </w:t>
      </w:r>
      <w:r w:rsidR="0085429F" w:rsidRPr="00D00933">
        <w:rPr>
          <w:rFonts w:ascii="Times New Roman" w:eastAsia="Times New Roman" w:hAnsi="Times New Roman"/>
          <w:sz w:val="28"/>
          <w:szCs w:val="28"/>
        </w:rPr>
        <w:t>году в муниципальном образовании «Пыталовский муниципальный округ» до 173 ед.</w:t>
      </w:r>
    </w:p>
    <w:p w:rsidR="00021B9B" w:rsidRPr="007E2A74" w:rsidRDefault="00021B9B" w:rsidP="00701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2A74" w:rsidRDefault="007E2A74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B7990" w:rsidRPr="007E2A74" w:rsidRDefault="00DB7990" w:rsidP="007E2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4B24" w:rsidRPr="00B753EC" w:rsidRDefault="00A94B24" w:rsidP="00A94B24">
      <w:pPr>
        <w:pStyle w:val="TableParagraph"/>
        <w:tabs>
          <w:tab w:val="left" w:pos="153"/>
        </w:tabs>
        <w:ind w:left="513" w:right="-1"/>
        <w:jc w:val="center"/>
        <w:rPr>
          <w:b/>
          <w:sz w:val="28"/>
          <w:szCs w:val="28"/>
        </w:rPr>
      </w:pPr>
    </w:p>
    <w:p w:rsidR="007E2A74" w:rsidRPr="005157A3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7E2A74" w:rsidRPr="005157A3" w:rsidSect="00805BDF">
          <w:headerReference w:type="default" r:id="rId14"/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F71893">
        <w:rPr>
          <w:rFonts w:ascii="Times New Roman" w:eastAsia="Times New Roman" w:hAnsi="Times New Roman"/>
          <w:sz w:val="28"/>
          <w:szCs w:val="28"/>
        </w:rPr>
        <w:t>Приложение №2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B97D0C" w:rsidRPr="00B97D0C" w:rsidRDefault="007D4E34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</w:p>
    <w:p w:rsidR="007D4E34" w:rsidRPr="007D4E34" w:rsidRDefault="007D4E34" w:rsidP="007D4E3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4">
        <w:rPr>
          <w:rFonts w:ascii="Times New Roman" w:eastAsia="Times New Roman" w:hAnsi="Times New Roman"/>
          <w:sz w:val="28"/>
          <w:szCs w:val="28"/>
          <w:lang w:eastAsia="ru-RU"/>
        </w:rPr>
        <w:t>от 28.05.2024  № 494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E4A75" w:rsidRDefault="00B97D0C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97D0C" w:rsidRPr="00B97D0C" w:rsidRDefault="00B97D0C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1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</w:t>
      </w:r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программе Пыталовского муниципального округа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</w:t>
      </w:r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ательности МО «Пыталовский муниципальный округ</w:t>
      </w: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37BFC" w:rsidRPr="00B97D0C" w:rsidRDefault="00BE4A75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2024 – 2026</w:t>
      </w:r>
      <w:r w:rsidR="00B97D0C"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МУНИЦИПАЛЬНОГО ОБРАЗОВАНИЯ «ПЫТАЛОВСКИЙ </w:t>
      </w:r>
      <w:r w:rsidR="00634962"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ОКРУГ</w:t>
      </w:r>
      <w:r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1"/>
        <w:gridCol w:w="4760"/>
        <w:gridCol w:w="1131"/>
        <w:gridCol w:w="992"/>
        <w:gridCol w:w="1128"/>
        <w:gridCol w:w="1091"/>
      </w:tblGrid>
      <w:tr w:rsidR="00937BFC" w:rsidRPr="00DD4169" w:rsidTr="006D2CAD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37BFC" w:rsidRPr="00DD4169" w:rsidTr="006D2CAD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37BFC" w:rsidRPr="00DD4169" w:rsidTr="006D2CAD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2540F" w:rsidRPr="00DD4169" w:rsidTr="006D2CAD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F" w:rsidRPr="00DD4169" w:rsidRDefault="0042540F" w:rsidP="004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«Пыталовский муниципального округ на 2024-2026 годы»» 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F" w:rsidRPr="00DD4169" w:rsidRDefault="0042540F" w:rsidP="004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Пыталовского муниципального округа по экономике и местному самоуправлению - Кривова С.В.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CA1195" w:rsidP="0042540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2927,5</w:t>
            </w:r>
            <w:r w:rsidR="0042540F" w:rsidRPr="00DD4169">
              <w:rPr>
                <w:rFonts w:ascii="Times New Roman" w:eastAsia="Times New Roman" w:hAnsi="Times New Roman"/>
                <w:bCs/>
                <w:lang w:eastAsia="ru-RU"/>
              </w:rPr>
              <w:t>7875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CA1195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1594</w:t>
            </w:r>
            <w:r w:rsidR="0042540F" w:rsidRPr="00DD4169">
              <w:rPr>
                <w:rFonts w:ascii="Times New Roman" w:eastAsia="Times New Roman" w:hAnsi="Times New Roman"/>
                <w:lang w:eastAsia="ru-RU"/>
              </w:rPr>
              <w:t>,87878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1577,87878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CA1195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6100,336</w:t>
            </w:r>
            <w:r w:rsidR="0042540F" w:rsidRPr="00DD4169">
              <w:rPr>
                <w:rFonts w:ascii="Times New Roman" w:eastAsia="Times New Roman" w:hAnsi="Times New Roman"/>
                <w:bCs/>
                <w:lang w:eastAsia="ru-RU"/>
              </w:rPr>
              <w:t>31</w:t>
            </w:r>
          </w:p>
        </w:tc>
      </w:tr>
      <w:tr w:rsidR="00937BFC" w:rsidRPr="00DD4169" w:rsidTr="006D2CAD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737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«Повышение инвестиционной привлекательности Пыталовского </w:t>
            </w:r>
            <w:r w:rsidR="00737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хозяйству и природным 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114D45" w:rsidP="00937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</w:t>
            </w:r>
            <w:r w:rsidR="00937BFC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CA1195" w:rsidP="00937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 w:rsidR="00937BFC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37BFC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1.1. Повышение инвестиционной привлекательности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4D45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5" w:rsidRDefault="00114D45" w:rsidP="00114D45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1.2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14D45" w:rsidRPr="00DD4169" w:rsidRDefault="00114D45" w:rsidP="0011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"Реализация международных проектов"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5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5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5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5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5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</w:tr>
      <w:tr w:rsidR="00CD694C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4C" w:rsidRDefault="00CD694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1.1.1. </w:t>
            </w: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международного проекта LV-RU-II-053 "Улучшение управления окружающей средой посредством совместных действий в приграничных районах RU-LV" (</w:t>
            </w:r>
            <w:proofErr w:type="spellStart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GreenPalette</w:t>
            </w:r>
            <w:proofErr w:type="spellEnd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)" Программы приграничного сотрудничества "Россия - Латвия" на период 2014-2020гг.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4C" w:rsidRPr="00DD4169" w:rsidRDefault="00114D45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1300,000</w:t>
            </w:r>
          </w:p>
        </w:tc>
      </w:tr>
      <w:tr w:rsidR="0042540F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737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«Развитие туристического комплекса Пыталовского </w:t>
            </w:r>
            <w:r w:rsidR="00737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F" w:rsidRPr="00DD4169" w:rsidRDefault="0042540F" w:rsidP="004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0F" w:rsidRPr="00DD4169" w:rsidRDefault="0042540F" w:rsidP="004254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2.1.1.Установка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хозяйству и природным 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lastRenderedPageBreak/>
              <w:t>450,000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2.1.2.Софинансирование мероприятий по установке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8C04B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C04B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8C04BD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3.1.</w:t>
            </w: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D" w:rsidRPr="008C04BD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8C04BD" w:rsidP="000B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сельского хозяйства в Пыталовском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 округе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CD694C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1053,0333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1053,33333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1053,33333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CD694C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3159,69996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4C2715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1053,0</w:t>
            </w:r>
            <w:r w:rsidR="00AB216D" w:rsidRPr="00DD4169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1053,33333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1053,33333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4C2715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3159,69996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 Ликвидация очагов сорного растения борщевик Сосновского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757D8B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jc w:val="center"/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jc w:val="center"/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757D8B" w:rsidP="00AB21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AB216D" w:rsidRPr="00DD4169" w:rsidTr="00737067">
        <w:trPr>
          <w:trHeight w:val="526"/>
          <w:jc w:val="center"/>
        </w:trPr>
        <w:tc>
          <w:tcPr>
            <w:tcW w:w="1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.1.2. Софинансирование  </w:t>
            </w:r>
            <w:proofErr w:type="gramStart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ликвидацию  сорного растения борщевик Сосновского</w:t>
            </w:r>
          </w:p>
        </w:tc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315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,9</w:t>
            </w:r>
            <w:r w:rsidR="00757D8B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DD4169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DD4169" w:rsidRDefault="00E01083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5</w:t>
            </w:r>
            <w:r w:rsidR="00DD4169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«Содействие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DD4169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DD4169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DD4169" w:rsidRDefault="00720E6B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DD4169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DD4169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DD4169" w:rsidRDefault="00757D8B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</w:t>
            </w:r>
            <w:r w:rsidR="00DD4169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216D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E01083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720E6B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DD4169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720E6B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216D" w:rsidRPr="00DD4169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E01083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B216D" w:rsidRPr="005157A3" w:rsidTr="006D2CAD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E01083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DD4169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DD4169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DD4169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  <w:r w:rsidR="00AB216D"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0E6B" w:rsidRPr="00DD4169" w:rsidTr="000036F6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B" w:rsidRPr="00DD4169" w:rsidRDefault="00E01083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2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.1.3</w:t>
            </w:r>
            <w:r w:rsidR="00720E6B"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20E6B"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B" w:rsidRPr="00DD4169" w:rsidRDefault="00720E6B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B" w:rsidRPr="00DD4169" w:rsidRDefault="00720E6B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B" w:rsidRPr="00DD4169" w:rsidRDefault="00720E6B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B" w:rsidRPr="00DD4169" w:rsidRDefault="00720E6B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B" w:rsidRPr="00DD4169" w:rsidRDefault="00720E6B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157A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 w:type="page"/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E4A75" w:rsidRPr="00BE4A75" w:rsidRDefault="00F71893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№3</w:t>
      </w:r>
      <w:r w:rsidR="00BE4A75" w:rsidRPr="00BE4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4A75" w:rsidRPr="00BE4A75" w:rsidRDefault="00BE4A75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4A75" w:rsidRPr="00BE4A75" w:rsidRDefault="007D4E34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Пыталовского муниципального округа</w:t>
      </w:r>
    </w:p>
    <w:p w:rsidR="007D4E34" w:rsidRDefault="007D4E34" w:rsidP="007D4E3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E34">
        <w:rPr>
          <w:rFonts w:ascii="Times New Roman" w:eastAsia="Times New Roman" w:hAnsi="Times New Roman"/>
          <w:sz w:val="28"/>
          <w:szCs w:val="28"/>
          <w:lang w:eastAsia="ru-RU"/>
        </w:rPr>
        <w:t>от 28.05.2024  № 494</w:t>
      </w:r>
    </w:p>
    <w:p w:rsidR="007D4E34" w:rsidRPr="007D4E34" w:rsidRDefault="007D4E34" w:rsidP="007D4E3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75" w:rsidRPr="00BE4A75" w:rsidRDefault="007D4E34" w:rsidP="007D4E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4A75"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2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программе Пыталовского муниципального округа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ательности МО «Пыталовский муниципальный округ</w:t>
      </w: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 – 2026</w:t>
      </w: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69183F" w:rsidRDefault="00937BF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В МО «ПЫТАЛОВСКИЙ РАЙОН» НА 202</w:t>
      </w:r>
      <w:r w:rsidR="00634962"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634962"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 ЗА СЧЕТ ВСЕХ ИСТОЧНИКОВ ФИНАНСИРОВАНИЯ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7"/>
        <w:gridCol w:w="2685"/>
        <w:gridCol w:w="1545"/>
        <w:gridCol w:w="1419"/>
        <w:gridCol w:w="6"/>
        <w:gridCol w:w="1408"/>
        <w:gridCol w:w="1414"/>
        <w:gridCol w:w="1690"/>
      </w:tblGrid>
      <w:tr w:rsidR="00937BFC" w:rsidRPr="0069183F" w:rsidTr="006D2CAD">
        <w:trPr>
          <w:trHeight w:val="46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37BFC" w:rsidRPr="0069183F" w:rsidTr="006D2CAD">
        <w:trPr>
          <w:trHeight w:val="38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37BFC" w:rsidRPr="0069183F" w:rsidTr="006D2CAD">
        <w:trPr>
          <w:trHeight w:val="133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37BFC" w:rsidRPr="0069183F" w:rsidTr="006D2CAD">
        <w:trPr>
          <w:trHeight w:val="54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Программа «Содействие экономическому развитию и инвестиционной привлекательности МО «Пыталовский 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муниципальный 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округ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-202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годы»</w:t>
            </w: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634962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Заместитель Главы Администрации Пыталовского муниципального округа по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экономике и местному самоуправлению - Кривова С.В.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2927,5</w:t>
            </w:r>
            <w:r w:rsidR="00654582" w:rsidRPr="0069183F">
              <w:rPr>
                <w:rFonts w:ascii="Times New Roman" w:eastAsia="Times New Roman" w:hAnsi="Times New Roman"/>
                <w:bCs/>
                <w:lang w:eastAsia="ru-RU"/>
              </w:rPr>
              <w:t>78</w:t>
            </w:r>
            <w:r w:rsidR="003C23BC" w:rsidRPr="0069183F">
              <w:rPr>
                <w:rFonts w:ascii="Times New Roman" w:eastAsia="Times New Roman" w:hAnsi="Times New Roman"/>
                <w:bCs/>
                <w:lang w:eastAsia="ru-RU"/>
              </w:rPr>
              <w:t>75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1594</w:t>
            </w:r>
            <w:r w:rsidR="00654582" w:rsidRPr="0069183F">
              <w:rPr>
                <w:rFonts w:ascii="Times New Roman" w:eastAsia="Times New Roman" w:hAnsi="Times New Roman"/>
                <w:lang w:eastAsia="ru-RU"/>
              </w:rPr>
              <w:t>,87878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1577</w:t>
            </w:r>
            <w:r w:rsidR="00654582" w:rsidRPr="0069183F">
              <w:rPr>
                <w:rFonts w:ascii="Times New Roman" w:eastAsia="Times New Roman" w:hAnsi="Times New Roman"/>
                <w:lang w:eastAsia="ru-RU"/>
              </w:rPr>
              <w:t>,878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2A0641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6100,33631</w:t>
            </w:r>
          </w:p>
        </w:tc>
      </w:tr>
      <w:tr w:rsidR="00937BFC" w:rsidRPr="0069183F" w:rsidTr="006D2CAD">
        <w:trPr>
          <w:trHeight w:val="107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1459,87875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109,87878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109,87878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1679,63631</w:t>
            </w:r>
          </w:p>
        </w:tc>
      </w:tr>
      <w:tr w:rsidR="00937BFC" w:rsidRPr="0069183F" w:rsidTr="006D2CAD">
        <w:trPr>
          <w:trHeight w:val="98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1467,7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1485</w:t>
            </w:r>
            <w:r w:rsidR="0069183F" w:rsidRPr="0069183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Cs/>
                <w:lang w:eastAsia="ru-RU"/>
              </w:rPr>
              <w:t>1468,0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4420,</w:t>
            </w:r>
            <w:r w:rsidR="0069183F" w:rsidRPr="0069183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</w:tr>
      <w:tr w:rsidR="00937BFC" w:rsidRPr="0069183F" w:rsidTr="006D2CAD">
        <w:trPr>
          <w:trHeight w:val="23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69183F" w:rsidTr="006D2CAD">
        <w:trPr>
          <w:trHeight w:val="30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BF28D1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1 «Повышение инвестиционной привлекательности»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37BFC" w:rsidRPr="0069183F" w:rsidTr="006D2CAD">
        <w:trPr>
          <w:trHeight w:val="300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37BFC" w:rsidRPr="0069183F" w:rsidTr="006D2CAD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3F1FF8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1.1. </w:t>
            </w:r>
            <w:r w:rsid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  <w:r w:rsid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3F1FF8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3F1FF8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506EA" w:rsidRPr="0069183F" w:rsidTr="000036F6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Default="002A0641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1.2</w:t>
            </w:r>
            <w:r w:rsidR="00F506EA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"Реализация международных проектов"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00085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F506EA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00085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F506EA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F506EA" w:rsidRPr="0069183F" w:rsidTr="000036F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00085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F506EA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00085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F506EA" w:rsidRPr="0069183F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506EA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F506EA" w:rsidRPr="0069183F" w:rsidTr="000036F6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69183F" w:rsidTr="006D2CAD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2A0641" w:rsidP="00F506EA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1.1.1. </w:t>
            </w:r>
            <w:r w:rsidR="00F506EA"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международного проекта LV-RU-II-053 "Улучшение управления окружающей средой посредством совместных действий в приграничных районах RU-LV" (</w:t>
            </w:r>
            <w:proofErr w:type="spellStart"/>
            <w:r w:rsidR="00F506EA"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GreenPalette</w:t>
            </w:r>
            <w:proofErr w:type="spellEnd"/>
            <w:r w:rsidR="00F506EA"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)" Программы приграничного сотрудничества "Россия - Латвия" на период 2014-2020гг.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37BFC" w:rsidRPr="0069183F" w:rsidTr="006D2CA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00085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  <w:r w:rsidR="00937BFC" w:rsidRPr="0069183F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37BFC" w:rsidRPr="0069183F" w:rsidTr="006D2CA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9183F" w:rsidRPr="0069183F" w:rsidTr="006D2CAD">
        <w:trPr>
          <w:trHeight w:val="728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2 «Развитие туристическ</w:t>
            </w:r>
            <w:r w:rsidR="007E29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ого комплекса Пыталовского муниципального округа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69183F" w:rsidRPr="0069183F" w:rsidTr="006D2CAD">
        <w:trPr>
          <w:trHeight w:val="71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69183F" w:rsidRPr="0069183F" w:rsidTr="006D2CAD">
        <w:trPr>
          <w:trHeight w:val="74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737067">
        <w:trPr>
          <w:trHeight w:val="1372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Основное мероприятие "Развитие туристического комплекса муниципального образования"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AB216D" w:rsidRPr="0069183F" w:rsidTr="00AB216D">
        <w:trPr>
          <w:trHeight w:val="34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737067">
        <w:trPr>
          <w:trHeight w:val="829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EF1D99">
        <w:trPr>
          <w:trHeight w:val="126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2.1.1 Установка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AB216D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B216D" w:rsidRPr="0069183F" w:rsidTr="00737067">
        <w:trPr>
          <w:trHeight w:val="734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AB216D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2.1.2. Софинансирование мероприятий по установке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AB216D" w:rsidRDefault="00AB216D" w:rsidP="0094030E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AB216D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AB216D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E2C34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3 «</w:t>
            </w: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и поддержка малого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6E2C34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</w:t>
            </w:r>
            <w:r w:rsidR="00203F1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E2C34" w:rsidRDefault="006E2C34" w:rsidP="006E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  <w:r w:rsidRPr="006E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6E2C34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0036F6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3CE6" w:rsidRPr="0069183F" w:rsidTr="00203F1B">
        <w:trPr>
          <w:trHeight w:val="1125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6E2C34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</w:t>
            </w:r>
            <w:r w:rsidR="00A73CE6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«Развитие сельского хозяйства»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532014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1053,0333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1053,3</w:t>
            </w:r>
            <w:r w:rsidR="00A73CE6" w:rsidRPr="0069183F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1053,3</w:t>
            </w:r>
            <w:r w:rsidR="00A73CE6" w:rsidRPr="0069183F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3159,6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DD4169" w:rsidRPr="0069183F" w:rsidTr="00737067">
        <w:trPr>
          <w:trHeight w:val="55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69183F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69183F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69183F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 w:rsidR="001E4BB4">
              <w:rPr>
                <w:rFonts w:ascii="Times New Roman" w:eastAsia="Times New Roman" w:hAnsi="Times New Roman"/>
                <w:lang w:eastAsia="ru-RU"/>
              </w:rPr>
              <w:t>,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3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455DAD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455DAD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,99996</w:t>
            </w:r>
          </w:p>
        </w:tc>
      </w:tr>
      <w:tr w:rsidR="00A73CE6" w:rsidRPr="005157A3" w:rsidTr="002A0641">
        <w:trPr>
          <w:trHeight w:val="7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A73CE6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97F8E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E93D14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737067">
        <w:trPr>
          <w:trHeight w:val="1399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="00DD4169"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хозяйству и </w:t>
            </w: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021EDF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021EDF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174185">
              <w:rPr>
                <w:rFonts w:ascii="Times New Roman" w:eastAsia="Times New Roman" w:hAnsi="Times New Roman"/>
                <w:lang w:eastAsia="ru-RU"/>
              </w:rPr>
              <w:t>3</w:t>
            </w:r>
            <w:r w:rsidR="00356C53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E4BB4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072A50">
              <w:rPr>
                <w:rFonts w:ascii="Times New Roman" w:eastAsia="Times New Roman" w:hAnsi="Times New Roman"/>
                <w:lang w:eastAsia="ru-RU"/>
              </w:rPr>
              <w:t>3</w:t>
            </w:r>
            <w:r w:rsidR="00DD4169"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E4BB4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072A50">
              <w:rPr>
                <w:rFonts w:ascii="Times New Roman" w:eastAsia="Times New Roman" w:hAnsi="Times New Roman"/>
                <w:lang w:eastAsia="ru-RU"/>
              </w:rPr>
              <w:t>6</w:t>
            </w:r>
            <w:r w:rsidR="00356C53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DD4169" w:rsidRPr="005157A3" w:rsidTr="00737067">
        <w:trPr>
          <w:trHeight w:val="516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757753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105,33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757753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105,33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999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9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DD4169" w:rsidRPr="005157A3" w:rsidTr="00737067">
        <w:trPr>
          <w:trHeight w:val="63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906D6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DD4169">
        <w:trPr>
          <w:trHeight w:val="138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DD4169"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.1.1.Ликвидация очагов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906D6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DD4169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D4169" w:rsidRPr="005157A3" w:rsidTr="00737067">
        <w:trPr>
          <w:trHeight w:val="61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C33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DD4169">
        <w:trPr>
          <w:trHeight w:val="1453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.1.2. Софинансирование </w:t>
            </w:r>
            <w:proofErr w:type="gramStart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ликвидацию 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3333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C20767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315,99996</w:t>
            </w:r>
          </w:p>
        </w:tc>
      </w:tr>
      <w:tr w:rsidR="00DD4169" w:rsidRPr="005157A3" w:rsidTr="00737067">
        <w:trPr>
          <w:trHeight w:val="44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C20767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315,99996</w:t>
            </w:r>
          </w:p>
        </w:tc>
      </w:tr>
      <w:tr w:rsidR="00DD4169" w:rsidRPr="005157A3" w:rsidTr="00737067">
        <w:trPr>
          <w:trHeight w:val="652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B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 w:rsidR="00203F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«Содействие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 муниципального 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E93D14" w:rsidRPr="003C23BC"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3CE6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A73CE6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E6" w:rsidRPr="003C23BC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3C23BC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8F507D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4801E5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A73CE6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4801E5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203F1B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</w:t>
            </w:r>
            <w:r w:rsidR="00937BFC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Пыталовского муниципального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E93D14" w:rsidRPr="003C23BC"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E93D1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203F1B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 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 муниципального 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54582" w:rsidRPr="00654582" w:rsidTr="006D2CA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54582"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</w:tr>
      <w:tr w:rsidR="00654582" w:rsidRPr="00654582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54582" w:rsidRPr="00654582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</w:tr>
      <w:tr w:rsidR="00654582" w:rsidRPr="00654582" w:rsidTr="006D2CA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3EDB" w:rsidRPr="00654582" w:rsidTr="003F1FF8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203F1B" w:rsidP="00A8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05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.1.3</w:t>
            </w:r>
            <w:r w:rsidR="00A83EDB"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83EDB"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83EDB" w:rsidRPr="00654582" w:rsidTr="003F1FF8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3EDB" w:rsidRPr="00654582" w:rsidTr="003F1FF8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83EDB" w:rsidRPr="00654582" w:rsidTr="003F1FF8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E12E8D" w:rsidRDefault="00E12E8D" w:rsidP="00701317"/>
    <w:sectPr w:rsidR="00E12E8D" w:rsidSect="007D4E34">
      <w:type w:val="continuous"/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90" w:rsidRDefault="00C44590" w:rsidP="002466C0">
      <w:pPr>
        <w:spacing w:after="0" w:line="240" w:lineRule="auto"/>
      </w:pPr>
      <w:r>
        <w:separator/>
      </w:r>
    </w:p>
  </w:endnote>
  <w:endnote w:type="continuationSeparator" w:id="0">
    <w:p w:rsidR="00C44590" w:rsidRDefault="00C44590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90" w:rsidRDefault="00C44590" w:rsidP="002466C0">
      <w:pPr>
        <w:spacing w:after="0" w:line="240" w:lineRule="auto"/>
      </w:pPr>
      <w:r>
        <w:separator/>
      </w:r>
    </w:p>
  </w:footnote>
  <w:footnote w:type="continuationSeparator" w:id="0">
    <w:p w:rsidR="00C44590" w:rsidRDefault="00C44590" w:rsidP="002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DF" w:rsidRDefault="00805BDF" w:rsidP="00C44587">
    <w:pPr>
      <w:pStyle w:val="a6"/>
      <w:ind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2F45BDE"/>
    <w:multiLevelType w:val="hybridMultilevel"/>
    <w:tmpl w:val="A47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E7CDC"/>
    <w:multiLevelType w:val="hybridMultilevel"/>
    <w:tmpl w:val="B9F0BE3A"/>
    <w:lvl w:ilvl="0" w:tplc="43F0A2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C7558C0"/>
    <w:multiLevelType w:val="hybridMultilevel"/>
    <w:tmpl w:val="210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D1606"/>
    <w:multiLevelType w:val="multilevel"/>
    <w:tmpl w:val="55C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FBE4253"/>
    <w:multiLevelType w:val="hybridMultilevel"/>
    <w:tmpl w:val="7E8AEA0E"/>
    <w:lvl w:ilvl="0" w:tplc="D7F43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655DB1"/>
    <w:multiLevelType w:val="hybridMultilevel"/>
    <w:tmpl w:val="DB0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4F1D15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8">
    <w:nsid w:val="3FC0652D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B1602"/>
    <w:multiLevelType w:val="hybridMultilevel"/>
    <w:tmpl w:val="A9C8F6F0"/>
    <w:lvl w:ilvl="0" w:tplc="FABEE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22">
    <w:nsid w:val="55BE223B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700275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6F4DB5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815811"/>
    <w:multiLevelType w:val="multilevel"/>
    <w:tmpl w:val="A24A6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1EE3F6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2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ABD759F"/>
    <w:multiLevelType w:val="multilevel"/>
    <w:tmpl w:val="266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7E68DF"/>
    <w:multiLevelType w:val="multilevel"/>
    <w:tmpl w:val="5506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25"/>
  </w:num>
  <w:num w:numId="5">
    <w:abstractNumId w:val="30"/>
  </w:num>
  <w:num w:numId="6">
    <w:abstractNumId w:val="19"/>
  </w:num>
  <w:num w:numId="7">
    <w:abstractNumId w:val="9"/>
  </w:num>
  <w:num w:numId="8">
    <w:abstractNumId w:val="2"/>
  </w:num>
  <w:num w:numId="9">
    <w:abstractNumId w:val="29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5"/>
  </w:num>
  <w:num w:numId="15">
    <w:abstractNumId w:val="34"/>
  </w:num>
  <w:num w:numId="16">
    <w:abstractNumId w:val="31"/>
  </w:num>
  <w:num w:numId="17">
    <w:abstractNumId w:val="3"/>
  </w:num>
  <w:num w:numId="18">
    <w:abstractNumId w:val="24"/>
  </w:num>
  <w:num w:numId="19">
    <w:abstractNumId w:val="8"/>
  </w:num>
  <w:num w:numId="20">
    <w:abstractNumId w:val="18"/>
  </w:num>
  <w:num w:numId="21">
    <w:abstractNumId w:val="15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22"/>
  </w:num>
  <w:num w:numId="28">
    <w:abstractNumId w:val="26"/>
  </w:num>
  <w:num w:numId="29">
    <w:abstractNumId w:val="37"/>
  </w:num>
  <w:num w:numId="30">
    <w:abstractNumId w:val="32"/>
  </w:num>
  <w:num w:numId="31">
    <w:abstractNumId w:val="11"/>
  </w:num>
  <w:num w:numId="32">
    <w:abstractNumId w:val="33"/>
  </w:num>
  <w:num w:numId="33">
    <w:abstractNumId w:val="27"/>
  </w:num>
  <w:num w:numId="34">
    <w:abstractNumId w:val="28"/>
  </w:num>
  <w:num w:numId="35">
    <w:abstractNumId w:val="17"/>
  </w:num>
  <w:num w:numId="36">
    <w:abstractNumId w:val="21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72A50"/>
    <w:rsid w:val="000847F6"/>
    <w:rsid w:val="00087F57"/>
    <w:rsid w:val="00097F8E"/>
    <w:rsid w:val="000A1185"/>
    <w:rsid w:val="000A42F8"/>
    <w:rsid w:val="000B1AE2"/>
    <w:rsid w:val="000C404C"/>
    <w:rsid w:val="000C76FF"/>
    <w:rsid w:val="000D232A"/>
    <w:rsid w:val="000D3BE9"/>
    <w:rsid w:val="000D7050"/>
    <w:rsid w:val="000E7CC7"/>
    <w:rsid w:val="001021ED"/>
    <w:rsid w:val="00114D45"/>
    <w:rsid w:val="00124C39"/>
    <w:rsid w:val="00125680"/>
    <w:rsid w:val="0013542B"/>
    <w:rsid w:val="00154C27"/>
    <w:rsid w:val="001611B5"/>
    <w:rsid w:val="00166CDB"/>
    <w:rsid w:val="00174185"/>
    <w:rsid w:val="00187571"/>
    <w:rsid w:val="00192BE7"/>
    <w:rsid w:val="00197BE4"/>
    <w:rsid w:val="001A2AE9"/>
    <w:rsid w:val="001A4F08"/>
    <w:rsid w:val="001A71C9"/>
    <w:rsid w:val="001B12DA"/>
    <w:rsid w:val="001B271B"/>
    <w:rsid w:val="001B2833"/>
    <w:rsid w:val="001B4436"/>
    <w:rsid w:val="001D4C0B"/>
    <w:rsid w:val="001E3693"/>
    <w:rsid w:val="001E4BB4"/>
    <w:rsid w:val="001F1E23"/>
    <w:rsid w:val="00203F1B"/>
    <w:rsid w:val="002103CA"/>
    <w:rsid w:val="002204EA"/>
    <w:rsid w:val="00231F4F"/>
    <w:rsid w:val="002466C0"/>
    <w:rsid w:val="0025400E"/>
    <w:rsid w:val="0025479F"/>
    <w:rsid w:val="00257A02"/>
    <w:rsid w:val="00264297"/>
    <w:rsid w:val="00264B99"/>
    <w:rsid w:val="002726B2"/>
    <w:rsid w:val="002968F8"/>
    <w:rsid w:val="00297134"/>
    <w:rsid w:val="002A0641"/>
    <w:rsid w:val="002A1DB8"/>
    <w:rsid w:val="002A6B72"/>
    <w:rsid w:val="002B0FC6"/>
    <w:rsid w:val="002C1739"/>
    <w:rsid w:val="002C2BE1"/>
    <w:rsid w:val="002C34EA"/>
    <w:rsid w:val="002C57C3"/>
    <w:rsid w:val="002E5A39"/>
    <w:rsid w:val="002F23AA"/>
    <w:rsid w:val="002F76A9"/>
    <w:rsid w:val="00307760"/>
    <w:rsid w:val="00315911"/>
    <w:rsid w:val="003272DB"/>
    <w:rsid w:val="00331148"/>
    <w:rsid w:val="003411CD"/>
    <w:rsid w:val="003432F6"/>
    <w:rsid w:val="00343995"/>
    <w:rsid w:val="00344440"/>
    <w:rsid w:val="00355511"/>
    <w:rsid w:val="00356C53"/>
    <w:rsid w:val="00362B1A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37A6"/>
    <w:rsid w:val="003D7363"/>
    <w:rsid w:val="003E1B64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7FE3"/>
    <w:rsid w:val="004C2073"/>
    <w:rsid w:val="004C2715"/>
    <w:rsid w:val="004C2D3A"/>
    <w:rsid w:val="004C2E97"/>
    <w:rsid w:val="004E1BFC"/>
    <w:rsid w:val="004F4F08"/>
    <w:rsid w:val="005157A3"/>
    <w:rsid w:val="005250EA"/>
    <w:rsid w:val="00531815"/>
    <w:rsid w:val="00532014"/>
    <w:rsid w:val="005447AF"/>
    <w:rsid w:val="00550A3A"/>
    <w:rsid w:val="00555D46"/>
    <w:rsid w:val="00575BD8"/>
    <w:rsid w:val="00583201"/>
    <w:rsid w:val="005B3CAE"/>
    <w:rsid w:val="005B5598"/>
    <w:rsid w:val="005E4DFF"/>
    <w:rsid w:val="005F0D10"/>
    <w:rsid w:val="00600D3D"/>
    <w:rsid w:val="00613148"/>
    <w:rsid w:val="00615BE3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A2193"/>
    <w:rsid w:val="006A348A"/>
    <w:rsid w:val="006B49DA"/>
    <w:rsid w:val="006D2ACF"/>
    <w:rsid w:val="006D2CAD"/>
    <w:rsid w:val="006D37E0"/>
    <w:rsid w:val="006E2C34"/>
    <w:rsid w:val="006E67D1"/>
    <w:rsid w:val="006F3904"/>
    <w:rsid w:val="006F5019"/>
    <w:rsid w:val="006F7773"/>
    <w:rsid w:val="00701317"/>
    <w:rsid w:val="00712349"/>
    <w:rsid w:val="0071646A"/>
    <w:rsid w:val="00716D5F"/>
    <w:rsid w:val="00717A72"/>
    <w:rsid w:val="00720E6B"/>
    <w:rsid w:val="0072305F"/>
    <w:rsid w:val="0073136B"/>
    <w:rsid w:val="00737067"/>
    <w:rsid w:val="00757753"/>
    <w:rsid w:val="00757D8B"/>
    <w:rsid w:val="00763E60"/>
    <w:rsid w:val="00773779"/>
    <w:rsid w:val="00782CCE"/>
    <w:rsid w:val="0078668D"/>
    <w:rsid w:val="007A5465"/>
    <w:rsid w:val="007B40DD"/>
    <w:rsid w:val="007B70B6"/>
    <w:rsid w:val="007B7C45"/>
    <w:rsid w:val="007D0A7A"/>
    <w:rsid w:val="007D4E34"/>
    <w:rsid w:val="007E29A5"/>
    <w:rsid w:val="007E2A74"/>
    <w:rsid w:val="007E3EAB"/>
    <w:rsid w:val="007F1315"/>
    <w:rsid w:val="007F3FD9"/>
    <w:rsid w:val="0080534F"/>
    <w:rsid w:val="00805BDF"/>
    <w:rsid w:val="00823390"/>
    <w:rsid w:val="00833F5B"/>
    <w:rsid w:val="008401AB"/>
    <w:rsid w:val="008457DD"/>
    <w:rsid w:val="00852546"/>
    <w:rsid w:val="0085429F"/>
    <w:rsid w:val="008558CF"/>
    <w:rsid w:val="00860C49"/>
    <w:rsid w:val="008633DF"/>
    <w:rsid w:val="00871317"/>
    <w:rsid w:val="00874698"/>
    <w:rsid w:val="00885C8B"/>
    <w:rsid w:val="008C04BD"/>
    <w:rsid w:val="008F4494"/>
    <w:rsid w:val="008F507D"/>
    <w:rsid w:val="008F5167"/>
    <w:rsid w:val="008F6734"/>
    <w:rsid w:val="009005DE"/>
    <w:rsid w:val="00900CE1"/>
    <w:rsid w:val="0091471E"/>
    <w:rsid w:val="00915704"/>
    <w:rsid w:val="0091777D"/>
    <w:rsid w:val="00923902"/>
    <w:rsid w:val="009242FD"/>
    <w:rsid w:val="009261CB"/>
    <w:rsid w:val="009269CF"/>
    <w:rsid w:val="0093517B"/>
    <w:rsid w:val="00936E18"/>
    <w:rsid w:val="00937BFC"/>
    <w:rsid w:val="0094030E"/>
    <w:rsid w:val="009464D4"/>
    <w:rsid w:val="00964111"/>
    <w:rsid w:val="0097038A"/>
    <w:rsid w:val="00973FCD"/>
    <w:rsid w:val="00982098"/>
    <w:rsid w:val="009945E9"/>
    <w:rsid w:val="009A7FAC"/>
    <w:rsid w:val="009D0200"/>
    <w:rsid w:val="009D576E"/>
    <w:rsid w:val="009E242E"/>
    <w:rsid w:val="00A1768F"/>
    <w:rsid w:val="00A20A38"/>
    <w:rsid w:val="00A3737E"/>
    <w:rsid w:val="00A4384B"/>
    <w:rsid w:val="00A628D7"/>
    <w:rsid w:val="00A6572D"/>
    <w:rsid w:val="00A73CE6"/>
    <w:rsid w:val="00A80DBA"/>
    <w:rsid w:val="00A83EDB"/>
    <w:rsid w:val="00A914CA"/>
    <w:rsid w:val="00A94B24"/>
    <w:rsid w:val="00A96823"/>
    <w:rsid w:val="00AA6D1F"/>
    <w:rsid w:val="00AB216D"/>
    <w:rsid w:val="00AB2DED"/>
    <w:rsid w:val="00AC6B32"/>
    <w:rsid w:val="00AD7BCB"/>
    <w:rsid w:val="00AE490E"/>
    <w:rsid w:val="00AE7137"/>
    <w:rsid w:val="00AF138C"/>
    <w:rsid w:val="00B21A7D"/>
    <w:rsid w:val="00B24A88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7A2C"/>
    <w:rsid w:val="00BC3385"/>
    <w:rsid w:val="00BE4A75"/>
    <w:rsid w:val="00BF24CF"/>
    <w:rsid w:val="00BF2552"/>
    <w:rsid w:val="00BF28D1"/>
    <w:rsid w:val="00BF4BF8"/>
    <w:rsid w:val="00C00150"/>
    <w:rsid w:val="00C032F8"/>
    <w:rsid w:val="00C07960"/>
    <w:rsid w:val="00C20767"/>
    <w:rsid w:val="00C30E6A"/>
    <w:rsid w:val="00C3663A"/>
    <w:rsid w:val="00C4044F"/>
    <w:rsid w:val="00C41069"/>
    <w:rsid w:val="00C44587"/>
    <w:rsid w:val="00C44590"/>
    <w:rsid w:val="00C457B0"/>
    <w:rsid w:val="00C46B74"/>
    <w:rsid w:val="00C526B8"/>
    <w:rsid w:val="00C6305C"/>
    <w:rsid w:val="00C659BF"/>
    <w:rsid w:val="00C76AD6"/>
    <w:rsid w:val="00C90BE5"/>
    <w:rsid w:val="00C9412D"/>
    <w:rsid w:val="00C95B62"/>
    <w:rsid w:val="00CA1195"/>
    <w:rsid w:val="00CA2039"/>
    <w:rsid w:val="00CD035D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49D7"/>
    <w:rsid w:val="00D52B21"/>
    <w:rsid w:val="00D71DA8"/>
    <w:rsid w:val="00D7724A"/>
    <w:rsid w:val="00D77B5E"/>
    <w:rsid w:val="00D819A9"/>
    <w:rsid w:val="00D82557"/>
    <w:rsid w:val="00DA7CDB"/>
    <w:rsid w:val="00DB7990"/>
    <w:rsid w:val="00DD4169"/>
    <w:rsid w:val="00DF54CF"/>
    <w:rsid w:val="00E01083"/>
    <w:rsid w:val="00E12E8D"/>
    <w:rsid w:val="00E20E85"/>
    <w:rsid w:val="00E25F69"/>
    <w:rsid w:val="00E3727F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380D"/>
    <w:rsid w:val="00E93D14"/>
    <w:rsid w:val="00ED5B7C"/>
    <w:rsid w:val="00EF1D99"/>
    <w:rsid w:val="00F03705"/>
    <w:rsid w:val="00F11EAA"/>
    <w:rsid w:val="00F12EA1"/>
    <w:rsid w:val="00F17D1D"/>
    <w:rsid w:val="00F23A4E"/>
    <w:rsid w:val="00F32311"/>
    <w:rsid w:val="00F406EB"/>
    <w:rsid w:val="00F42818"/>
    <w:rsid w:val="00F47783"/>
    <w:rsid w:val="00F506EA"/>
    <w:rsid w:val="00F52B26"/>
    <w:rsid w:val="00F53466"/>
    <w:rsid w:val="00F71893"/>
    <w:rsid w:val="00F74AA9"/>
    <w:rsid w:val="00F74BAB"/>
    <w:rsid w:val="00F82664"/>
    <w:rsid w:val="00F921CA"/>
    <w:rsid w:val="00F93494"/>
    <w:rsid w:val="00F935BA"/>
    <w:rsid w:val="00FC04D9"/>
    <w:rsid w:val="00FC15F5"/>
    <w:rsid w:val="00FC509A"/>
    <w:rsid w:val="00FC5DB5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FFAE-1A28-4811-860C-4E5B19BF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cp:lastPrinted>2024-05-20T09:34:00Z</cp:lastPrinted>
  <dcterms:created xsi:type="dcterms:W3CDTF">2024-05-29T06:04:00Z</dcterms:created>
  <dcterms:modified xsi:type="dcterms:W3CDTF">2024-05-29T06:24:00Z</dcterms:modified>
</cp:coreProperties>
</file>