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32" w:rsidRPr="008C3D08" w:rsidRDefault="008C3D08" w:rsidP="0073023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3D08">
        <w:rPr>
          <w:rFonts w:ascii="Times New Roman" w:eastAsia="Times New Roman" w:hAnsi="Times New Roman"/>
          <w:b/>
          <w:sz w:val="28"/>
          <w:szCs w:val="28"/>
          <w:lang w:eastAsia="ru-RU"/>
        </w:rPr>
        <w:t>Руководство по соблюдению обязательных требований при использовании земельных участков гражданами, индивидуальными предпринимателями, юридическими лицами, в том числе относящимися к субъектам малого и среднего предпринимательства, которые являются предметом муниципального земельного контроля на территории муниципального образования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8C3D08">
        <w:rPr>
          <w:rFonts w:ascii="Times New Roman" w:eastAsia="Times New Roman" w:hAnsi="Times New Roman"/>
          <w:b/>
          <w:sz w:val="28"/>
          <w:szCs w:val="28"/>
          <w:lang w:eastAsia="ru-RU"/>
        </w:rPr>
        <w:t>ыталовский район»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руководство разработано в соответствии с </w:t>
      </w:r>
      <w:hyperlink r:id="rId4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пунктом 2 части 2 статьи 8.2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в целях оказания гражданам, юридическим лицам и индивидуальным предпринимателям, в том числе относящимся к субъектам малого и среднего предпринимательства, использующим земельные участки, информационно-методической поддержки 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вопросах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соблюдения обязательных требований при осуществлении муниципального земельного контроля.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руководство не устанавливает обязательных требований, носит рекомендательный характер и не является нормативным правовым актом.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земельный контроль направлен на предупреждение, выявление и пресечение нарушений юридическими лицами, их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руководителями и иными должностными лицами, индивидуальными предпринимателями (далее - юридические лица, индивидуальные предприниматели), в том числе относящимся к субъектам малого и среднего предпринимательства, а также гражданами требований законодательства Российской Федерации, за нарушение которых предусмотрена административная и иная ответственность, посредством организации и проведения проверок указанных лиц, принятия предусмотренных законодательством Российской Федерации мер по пресечению и (или) устранению последствий выявленных нарушений, и систематического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наблюдения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юридическими лицами, индивидуальными предпринимателями, в том числе относящихся к субъектам малого и среднего предпринимательства, и гражданами своей деятельности.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Предметом муниципального земельного контроля является соблюдение органами государственной власти, органами местного самоуправления, юридическими лицами, индивидуальными предпринимателями и гражданами требований земельного законодательства в отношении объектов земельных отношений (далее именуются - обязательные требования), за нарушение которых законодательством предусмотрена административная и иная ответственность: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требований законодательства о недопущении самовольного занятия земельного участка или части земельного участка, в том числе использования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требований о переоформлении юридическими лицами права постоянного (бессрочного) пользования земельных участков на право аренды земельных участков или приобретения земельных участков в собственность;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требований законодательства, связанных с выполнением в установленный срок предписаний, выданных должностными лицами органа муниципального земельного контроля в пределах компетенции, по вопросам соблюдения требований земельного законодательства и устранения нарушений в области земельных отношений.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нормативными правовыми актами Российской Федерации в сфере муниципального земельного контроля, осуществляемого Администрацией </w:t>
      </w:r>
      <w:r w:rsidR="00521DBF">
        <w:rPr>
          <w:rFonts w:ascii="Times New Roman" w:eastAsia="Times New Roman" w:hAnsi="Times New Roman"/>
          <w:sz w:val="28"/>
          <w:szCs w:val="28"/>
          <w:lang w:eastAsia="ru-RU"/>
        </w:rPr>
        <w:t>Пыталовског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района, являются: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Земельный 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кодекс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Федерации;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Гражданский 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кодекс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Федерации;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Градостроительный 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кодекс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Федерации.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актов, содержащих обязательные требования, соблюдение которых оценивается при проведении мероприятий по муниципальному земельному контролю в отношении юридических лиц, индивидуальных предпринимателей, в том числе относящихся к субъектам малого и среднего предпринимательства, а также граждан размещен на официальном сайте Администрации </w:t>
      </w:r>
      <w:r w:rsidR="00521DBF">
        <w:rPr>
          <w:rFonts w:ascii="Times New Roman" w:eastAsia="Times New Roman" w:hAnsi="Times New Roman"/>
          <w:sz w:val="28"/>
          <w:szCs w:val="28"/>
          <w:lang w:eastAsia="ru-RU"/>
        </w:rPr>
        <w:t>Пыталовского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 сети "Интернет" по адресу </w:t>
      </w:r>
      <w:hyperlink r:id="rId8" w:history="1">
        <w:r w:rsidR="00521DBF" w:rsidRPr="00E96D4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http://pytalovo@reg60.ru</w:t>
        </w:r>
      </w:hyperlink>
      <w:r w:rsidR="00521D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1DB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подразделе «</w:t>
      </w:r>
      <w:r w:rsidR="00521DBF">
        <w:rPr>
          <w:rFonts w:ascii="Times New Roman" w:eastAsia="Times New Roman" w:hAnsi="Times New Roman"/>
          <w:sz w:val="28"/>
          <w:szCs w:val="28"/>
          <w:lang w:eastAsia="ru-RU"/>
        </w:rPr>
        <w:t>Муниципальный контроль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раздела «Документы». </w:t>
      </w:r>
      <w:proofErr w:type="gramEnd"/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hyperlink r:id="rId9" w:history="1"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статьей 42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своевременно производить платежи за землю;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 допускать самовольного занятия земельных участков;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выполнять иные требования, предусмотренные Земельным кодексом Российской Федерации, федеральными законами.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r:id="rId10" w:history="1"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частью 1 статьи 25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</w:t>
      </w:r>
      <w:hyperlink r:id="rId11" w:history="1"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13 июля 2015 г. N 218-ФЗ "О государственной регистрации недвижимости" (далее - Федеральный закон N 218-ФЗ).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 на земельные участки удостоверяются документами в порядке, установленном Федеральным </w:t>
      </w:r>
      <w:hyperlink r:id="rId12" w:history="1"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N 218-ФЗ.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 на земельные участки в соответствии со </w:t>
      </w:r>
      <w:hyperlink r:id="rId13" w:history="1"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статьей 26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кодекса Российской Федерации подлежат государственной регистрации.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переходе права собственности на здание, сооружение, находящиеся на чужом земельном участке, к другому лицу,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перехода права собственности на здание, сооружение к нескольким собственникам,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Юридическое лицо, индивидуальный предприниматель, в том числе относящиеся к субъектам малого и среднего предпринимательства, а также граждане, использующие земельные участки в отсутствие предусмотренных законом прав, являются нарушителями требований законодательства, установленных </w:t>
      </w:r>
      <w:hyperlink r:id="rId14" w:history="1"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статьей 25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кодекса Российской Федерации.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 за данное правонарушение предусмотрена </w:t>
      </w:r>
      <w:hyperlink r:id="rId15" w:history="1"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статьей 7.1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Документами, подтверждающими возникновение прав на используемые земельные участки, являются в том числе: договоры и иные сделки, предусмотренные законом, судебные решения, устанавливающие право на земельный участок, акты органов государственной власти и органов местного самоуправления, которые предусмотрены в качестве оснований возникновения прав на земельный участок и другие.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Рекомендацией по недопущению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границам, сведения о которых содержатся в Едином государственном реестре недвижимости, а также проведение анализа имеющихся документов, подтверждающих возникновение права на использование земельных участков.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Юридические лица, в том числе относящиеся к субъектам малого и среднего предпринимательства, за исключением органов государственной власти и органов местного самоуправления; государственные и муниципальные учреждения (бюджетные, казенные, автономные); казенные предприятия;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центры исторического наследия Президентов Российской Федерации, прекративших исполнение своих полномочий,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1 июля 2012 года в соответствии с правилами, установленными Земельным </w:t>
      </w:r>
      <w:hyperlink r:id="rId16" w:history="1"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кодексом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Федерации.</w:t>
      </w:r>
      <w:proofErr w:type="gramEnd"/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Переоформление права на земельный участок включает в себя: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подачу заявления заинтересованным лицом о предоставлении ему земельного участка на соответствующем праве, предусмотренном Земельным </w:t>
      </w:r>
      <w:hyperlink r:id="rId17" w:history="1"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кодексом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 переоформлении права постоянного (бессрочного) пользования;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уполномоченным органом о предоставлении земельного участка на соответствующем праве;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государственную регистрацию права в соответствии с Федеральным </w:t>
      </w:r>
      <w:hyperlink r:id="rId18" w:history="1"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N 218-ФЗ.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 за неисполнение обязанности юридического лица переоформить земельный участок, используемый на праве постоянного (бессрочного) пользования, предусмотрена </w:t>
      </w:r>
      <w:hyperlink r:id="rId19" w:history="1"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статьей 7.34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Юридическим лицам, в том числе относящимся к субъектам малого и среднего предпринимательства, которым земельные участки были предоставлены до 29 октября 2001 г. (дня вступления в силу Земельного </w:t>
      </w:r>
      <w:hyperlink r:id="rId20" w:history="1"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кодекса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Федерации) на праве постоянного (бессрочного) пользования, необходимо обратиться в уполномоченный орган с заявлением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 приобретении в собственность или 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оформлении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праве аренды такого земельного участка.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30232" w:rsidRDefault="008174A1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21" w:history="1">
        <w:r w:rsidR="00730232"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Статьей 7</w:t>
        </w:r>
      </w:hyperlink>
      <w:r w:rsidR="00730232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кодекса Российской Федерации установлено, что земли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территорий.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Виды разрешенного использования земельных участков определяются в соответствии с </w:t>
      </w:r>
      <w:hyperlink r:id="rId22" w:history="1"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классификатором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утвержденным приказом Минэкономразвития России от 1 сентября 2014 г. N 540.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Правилами землепользования и застройки в муниципальном образовании «</w:t>
      </w:r>
      <w:r w:rsidR="00521DBF">
        <w:rPr>
          <w:rFonts w:ascii="Times New Roman" w:eastAsia="Times New Roman" w:hAnsi="Times New Roman"/>
          <w:sz w:val="28"/>
          <w:szCs w:val="28"/>
          <w:lang w:eastAsia="ru-RU"/>
        </w:rPr>
        <w:t>Пыталовский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определены градостроительные регламенты, в которых определены виды разрешенного использования земельных участков и объектов капитального строительства,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последующей эксплуатации зданий, сооружений.</w:t>
      </w:r>
      <w:proofErr w:type="gramEnd"/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градостроительных регламентах в части видов разрешенного использования земельных участков и объектов капитального строительства указаны: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основные виды разрешенного использования;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условно разрешенные виды использования;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вспомогательные виды разрешенного использования, допустимые только в качестве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дополнительных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Любой вид разрешенного использования из предусмотренных зонированием территорий видов выбирается самостоятельно, без дополнительных разрешений и процедур согласования.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Вид разрешенного использования земельного участка указывается в сведениях Единого государственного реестра недвижимости.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Лицо, использующее земельный участок, обязано использовать земельный участок в соответствии с целевым назначением и видом разрешенного использования земельного участка, которые указаны в Едином государственном реестре недвижимости.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Указанный вид нарушения заключается в использовании земельного участка для видов деятельности не предусмотренных для соответствующей категории, к которой отнесен земельный участок, и вида (видов)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разрешенного использования земельного участка, которые указаны в Едином государственном реестре недвижимости.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использование земельного участка не в соответствии с целевым назначением и (или) установленным разрешенным использованием земельного участка </w:t>
      </w:r>
      <w:hyperlink r:id="rId23" w:history="1"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частью 1 статьи 8.8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предусмотрена административная ответственность.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неисполнения предписания об устранении такого нарушения земельного законодательства земельный участок может быть изъят у его собственника.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30232" w:rsidRDefault="008174A1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24" w:history="1">
        <w:r w:rsidR="00730232"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Статьей 42</w:t>
        </w:r>
      </w:hyperlink>
      <w:r w:rsidR="00730232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кодекса Российской Федерации установлена обязанность лиц, являющихся правообладателями земельных участков, своевременно приступить к использованию земельных участков в случаях, если сроки освоения земельных участков предусмотрены договорами.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Лицам, которым земельные участки предоставлены для строительства, в том числе жилищного строительства, необходимо своевременно, в течение трех лет (срок освоения земельного участка), в порядке, установленном Градостроительным </w:t>
      </w:r>
      <w:hyperlink r:id="rId25" w:history="1"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кодексом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строительстве).</w:t>
      </w:r>
      <w:proofErr w:type="gramEnd"/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у правообладателя земельного участка, предназначенного для строительства, после истечения срока, необходимого для освоения земельного участка, разрешения на строительство или уведомления о соответствии указанных в уведомлении о планируемом строительстве параметров объекта строительства, а также отсутствие после истечения установленного срока строительства на земельном участке объекта строительства противоречит требованиям, установленным </w:t>
      </w:r>
      <w:hyperlink r:id="rId26" w:history="1"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статьей 42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кодекса Российской Федерации и образуют событие административного правонарушения, ответственность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которое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предусмотрена </w:t>
      </w:r>
      <w:hyperlink r:id="rId27" w:history="1"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частью 3 статьи 8.8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Лицу, виновному в совершении указанного нарушения, по результатам проведения проверки соблюдения земельного законодательства в установленном порядке выдается предписание об устранении выявленного нарушения земельного законодательства. В случае неисполнения выданного предписания земельный участок может быть изъят у его собственника или правообладателя.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</w:t>
      </w:r>
    </w:p>
    <w:p w:rsidR="00730232" w:rsidRDefault="008174A1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28" w:history="1">
        <w:r w:rsidR="00730232"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Главой XIII</w:t>
        </w:r>
      </w:hyperlink>
      <w:r w:rsidR="00730232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кодекса Российской Федерации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Привлечение лица, виновного в совершении земельных правонарушений, к административной ответственности не освобождает его от обязанности устранить допущенные земельные правонарушения и возместить причиненный им вред (по соглашению сторон или в судебном порядке).</w:t>
      </w:r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участками, либо, в случае самовольного занятия земельного участка, государственная собственность на который не разграничена, подлежат оформлению в собственность или в аренду лицом, занявшим соответствующий земельный участок.</w:t>
      </w:r>
      <w:proofErr w:type="gramEnd"/>
    </w:p>
    <w:p w:rsidR="00730232" w:rsidRDefault="00730232" w:rsidP="00730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5C2DC5" w:rsidRDefault="005C2DC5"/>
    <w:sectPr w:rsidR="005C2DC5" w:rsidSect="00817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CF"/>
    <w:rsid w:val="00521DBF"/>
    <w:rsid w:val="005C2DC5"/>
    <w:rsid w:val="00730232"/>
    <w:rsid w:val="008174A1"/>
    <w:rsid w:val="008C3D08"/>
    <w:rsid w:val="00AC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2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2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7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ytalovo@reg60.ru" TargetMode="External"/><Relationship Id="rId13" Type="http://schemas.openxmlformats.org/officeDocument/2006/relationships/hyperlink" Target="consultantplus://offline/ref=3EBD8833AE048D8F62894F3A1BE6CA3D1B38595D6492B5FCC24E3334CBEC62A73B3866FB5402B7EDBF3DEEC6759C3CABE173B1AF7F4211C4v4C2L" TargetMode="External"/><Relationship Id="rId18" Type="http://schemas.openxmlformats.org/officeDocument/2006/relationships/hyperlink" Target="consultantplus://offline/ref=3EBD8833AE048D8F62894F3A1BE6CA3D1B3F515F6294B5FCC24E3334CBEC62A729383EF75600ABECBC28B89733vCC9L" TargetMode="External"/><Relationship Id="rId26" Type="http://schemas.openxmlformats.org/officeDocument/2006/relationships/hyperlink" Target="consultantplus://offline/ref=3EBD8833AE048D8F62894F3A1BE6CA3D1B38595D6492B5FCC24E3334CBEC62A73B3866FB5402B6E5B93DEEC6759C3CABE173B1AF7F4211C4v4C2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EBD8833AE048D8F62894F3A1BE6CA3D1B38595D6492B5FCC24E3334CBEC62A73B3866FB5402B5EABA3DEEC6759C3CABE173B1AF7F4211C4v4C2L" TargetMode="External"/><Relationship Id="rId7" Type="http://schemas.openxmlformats.org/officeDocument/2006/relationships/hyperlink" Target="consultantplus://offline/ref=3EBD8833AE048D8F62894F3A1BE6CA3D1B38535D6694B5FCC24E3334CBEC62A729383EF75600ABECBC28B89733vCC9L" TargetMode="External"/><Relationship Id="rId12" Type="http://schemas.openxmlformats.org/officeDocument/2006/relationships/hyperlink" Target="consultantplus://offline/ref=3EBD8833AE048D8F62894F3A1BE6CA3D1B3F515F6294B5FCC24E3334CBEC62A729383EF75600ABECBC28B89733vCC9L" TargetMode="External"/><Relationship Id="rId17" Type="http://schemas.openxmlformats.org/officeDocument/2006/relationships/hyperlink" Target="consultantplus://offline/ref=3EBD8833AE048D8F62894F3A1BE6CA3D1B38595D6492B5FCC24E3334CBEC62A729383EF75600ABECBC28B89733vCC9L" TargetMode="External"/><Relationship Id="rId25" Type="http://schemas.openxmlformats.org/officeDocument/2006/relationships/hyperlink" Target="consultantplus://offline/ref=3EBD8833AE048D8F62894F3A1BE6CA3D1B38535D6694B5FCC24E3334CBEC62A729383EF75600ABECBC28B89733vCC9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EBD8833AE048D8F62894F3A1BE6CA3D1B38595D6492B5FCC24E3334CBEC62A729383EF75600ABECBC28B89733vCC9L" TargetMode="External"/><Relationship Id="rId20" Type="http://schemas.openxmlformats.org/officeDocument/2006/relationships/hyperlink" Target="consultantplus://offline/ref=3EBD8833AE048D8F62894F3A1BE6CA3D1B38595D6492B5FCC24E3334CBEC62A729383EF75600ABECBC28B89733vCC9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BD8833AE048D8F62894F3A1BE6CA3D1B38515E6791B5FCC24E3334CBEC62A73B3866F85000BEB8E972EF9A33CB2FA9E773B3AB63v4C0L" TargetMode="External"/><Relationship Id="rId11" Type="http://schemas.openxmlformats.org/officeDocument/2006/relationships/hyperlink" Target="consultantplus://offline/ref=3EBD8833AE048D8F62894F3A1BE6CA3D1B3F515F6294B5FCC24E3334CBEC62A729383EF75600ABECBC28B89733vCC9L" TargetMode="External"/><Relationship Id="rId24" Type="http://schemas.openxmlformats.org/officeDocument/2006/relationships/hyperlink" Target="consultantplus://offline/ref=3EBD8833AE048D8F62894F3A1BE6CA3D1B38595D6492B5FCC24E3334CBEC62A73B3866FB5402B6E5B93DEEC6759C3CABE173B1AF7F4211C4v4C2L" TargetMode="External"/><Relationship Id="rId5" Type="http://schemas.openxmlformats.org/officeDocument/2006/relationships/hyperlink" Target="consultantplus://offline/ref=3EBD8833AE048D8F62894F3A1BE6CA3D1B38595D6492B5FCC24E3334CBEC62A73B3866FB5402B6E5B93DEEC6759C3CABE173B1AF7F4211C4v4C2L" TargetMode="External"/><Relationship Id="rId15" Type="http://schemas.openxmlformats.org/officeDocument/2006/relationships/hyperlink" Target="consultantplus://offline/ref=3EBD8833AE048D8F62894F3A1BE6CA3D1B38585F6291B5FCC24E3334CBEC62A73B3866FC570AB7E7EC67FEC23CCB33B7E369AFA96142v1C1L" TargetMode="External"/><Relationship Id="rId23" Type="http://schemas.openxmlformats.org/officeDocument/2006/relationships/hyperlink" Target="consultantplus://offline/ref=3EBD8833AE048D8F62894F3A1BE6CA3D1B38585F6291B5FCC24E3334CBEC62A73B3866FD5600B0E7EC67FEC23CCB33B7E369AFA96142v1C1L" TargetMode="External"/><Relationship Id="rId28" Type="http://schemas.openxmlformats.org/officeDocument/2006/relationships/hyperlink" Target="consultantplus://offline/ref=3EBD8833AE048D8F62894F3A1BE6CA3D1B38595D6492B5FCC24E3334CBEC62A73B3866FB5402B3ECB03DEEC6759C3CABE173B1AF7F4211C4v4C2L" TargetMode="External"/><Relationship Id="rId10" Type="http://schemas.openxmlformats.org/officeDocument/2006/relationships/hyperlink" Target="consultantplus://offline/ref=3EBD8833AE048D8F62894F3A1BE6CA3D1B38595D6492B5FCC24E3334CBEC62A73B3866FB510BB1E7EC67FEC23CCB33B7E369AFA96142v1C1L" TargetMode="External"/><Relationship Id="rId19" Type="http://schemas.openxmlformats.org/officeDocument/2006/relationships/hyperlink" Target="consultantplus://offline/ref=3EBD8833AE048D8F62894F3A1BE6CA3D1B38585F6291B5FCC24E3334CBEC62A73B3866FC570BB6E7EC67FEC23CCB33B7E369AFA96142v1C1L" TargetMode="External"/><Relationship Id="rId31" Type="http://schemas.microsoft.com/office/2007/relationships/stylesWithEffects" Target="stylesWithEffects.xml"/><Relationship Id="rId4" Type="http://schemas.openxmlformats.org/officeDocument/2006/relationships/hyperlink" Target="consultantplus://offline/ref=3EBD8833AE048D8F62894F3A1BE6CA3D1B3F58586C94B5FCC24E3334CBEC62A73B3866F95C05BEB8E972EF9A33CB2FA9E773B3AB63v4C0L" TargetMode="External"/><Relationship Id="rId9" Type="http://schemas.openxmlformats.org/officeDocument/2006/relationships/hyperlink" Target="consultantplus://offline/ref=3EBD8833AE048D8F62894F3A1BE6CA3D1B38595D6492B5FCC24E3334CBEC62A73B3866FB5402B6E5B93DEEC6759C3CABE173B1AF7F4211C4v4C2L" TargetMode="External"/><Relationship Id="rId14" Type="http://schemas.openxmlformats.org/officeDocument/2006/relationships/hyperlink" Target="consultantplus://offline/ref=3EBD8833AE048D8F62894F3A1BE6CA3D1B38595D6492B5FCC24E3334CBEC62A73B3866FB5402B7EDBB3DEEC6759C3CABE173B1AF7F4211C4v4C2L" TargetMode="External"/><Relationship Id="rId22" Type="http://schemas.openxmlformats.org/officeDocument/2006/relationships/hyperlink" Target="consultantplus://offline/ref=3EBD8833AE048D8F62894F3A1BE6CA3D1B3E505E6D9DB5FCC24E3334CBEC62A73B3866FB5402B5EDB93DEEC6759C3CABE173B1AF7F4211C4v4C2L" TargetMode="External"/><Relationship Id="rId27" Type="http://schemas.openxmlformats.org/officeDocument/2006/relationships/hyperlink" Target="consultantplus://offline/ref=3EBD8833AE048D8F62894F3A1BE6CA3D1B38585F6291B5FCC24E3334CBEC62A73B3866FC5002B6E7EC67FEC23CCB33B7E369AFA96142v1C1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3027</Words>
  <Characters>17257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2022-06-14T06:32:00Z</dcterms:created>
  <dcterms:modified xsi:type="dcterms:W3CDTF">2024-02-02T07:37:00Z</dcterms:modified>
</cp:coreProperties>
</file>